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F7A97" w14:textId="77777777" w:rsidR="004C3682" w:rsidRDefault="00000000">
      <w:pPr>
        <w:pBdr>
          <w:top w:val="nil"/>
          <w:left w:val="nil"/>
          <w:bottom w:val="nil"/>
          <w:right w:val="nil"/>
          <w:between w:val="nil"/>
        </w:pBdr>
        <w:tabs>
          <w:tab w:val="left" w:pos="3373"/>
          <w:tab w:val="center" w:pos="4561"/>
        </w:tabs>
        <w:spacing w:after="0"/>
        <w:jc w:val="left"/>
        <w:rPr>
          <w:color w:val="000000"/>
          <w:sz w:val="56"/>
          <w:szCs w:val="56"/>
        </w:rPr>
      </w:pPr>
      <w:r>
        <w:rPr>
          <w:color w:val="000000"/>
          <w:sz w:val="56"/>
          <w:szCs w:val="56"/>
        </w:rPr>
        <w:tab/>
      </w:r>
      <w:r>
        <w:rPr>
          <w:color w:val="000000"/>
          <w:sz w:val="56"/>
          <w:szCs w:val="56"/>
        </w:rPr>
        <w:tab/>
      </w:r>
    </w:p>
    <w:p w14:paraId="7B1ED861" w14:textId="77777777" w:rsidR="004C3682" w:rsidRDefault="00000000">
      <w:pPr>
        <w:spacing w:before="0" w:after="0" w:line="240" w:lineRule="auto"/>
        <w:ind w:firstLine="0"/>
        <w:jc w:val="left"/>
        <w:rPr>
          <w:rFonts w:ascii="Times New Roman" w:eastAsia="Times New Roman" w:hAnsi="Times New Roman" w:cs="Times New Roman"/>
        </w:rPr>
      </w:pPr>
      <w:r>
        <w:rPr>
          <w:noProof/>
        </w:rPr>
        <w:drawing>
          <wp:anchor distT="0" distB="0" distL="0" distR="0" simplePos="0" relativeHeight="251658240" behindDoc="1" locked="0" layoutInCell="1" hidden="0" allowOverlap="1" wp14:anchorId="210CF2EE" wp14:editId="08D05B0D">
            <wp:simplePos x="0" y="0"/>
            <wp:positionH relativeFrom="column">
              <wp:posOffset>-341097</wp:posOffset>
            </wp:positionH>
            <wp:positionV relativeFrom="paragraph">
              <wp:posOffset>108228</wp:posOffset>
            </wp:positionV>
            <wp:extent cx="3187062" cy="3365950"/>
            <wp:effectExtent l="0" t="0" r="0" b="0"/>
            <wp:wrapNone/>
            <wp:docPr id="5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87062" cy="3365950"/>
                    </a:xfrm>
                    <a:prstGeom prst="rect">
                      <a:avLst/>
                    </a:prstGeom>
                    <a:ln/>
                  </pic:spPr>
                </pic:pic>
              </a:graphicData>
            </a:graphic>
          </wp:anchor>
        </w:drawing>
      </w:r>
    </w:p>
    <w:p w14:paraId="69600629" w14:textId="77777777" w:rsidR="004C3682" w:rsidRDefault="004C3682">
      <w:pPr>
        <w:pBdr>
          <w:top w:val="nil"/>
          <w:left w:val="nil"/>
          <w:bottom w:val="nil"/>
          <w:right w:val="nil"/>
          <w:between w:val="nil"/>
        </w:pBdr>
        <w:spacing w:after="0"/>
        <w:jc w:val="center"/>
        <w:rPr>
          <w:color w:val="000000"/>
          <w:sz w:val="56"/>
          <w:szCs w:val="56"/>
        </w:rPr>
      </w:pPr>
    </w:p>
    <w:p w14:paraId="23D935BA" w14:textId="77777777" w:rsidR="004C3682" w:rsidRDefault="004C3682">
      <w:pPr>
        <w:pBdr>
          <w:top w:val="nil"/>
          <w:left w:val="nil"/>
          <w:bottom w:val="nil"/>
          <w:right w:val="nil"/>
          <w:between w:val="nil"/>
        </w:pBdr>
        <w:spacing w:before="0" w:after="0"/>
        <w:jc w:val="center"/>
        <w:rPr>
          <w:color w:val="000000"/>
          <w:sz w:val="56"/>
          <w:szCs w:val="56"/>
        </w:rPr>
      </w:pPr>
    </w:p>
    <w:p w14:paraId="5EEEEA73" w14:textId="3C8ABFA1" w:rsidR="004C3682" w:rsidRDefault="00000000">
      <w:pPr>
        <w:pBdr>
          <w:top w:val="nil"/>
          <w:left w:val="nil"/>
          <w:bottom w:val="nil"/>
          <w:right w:val="nil"/>
          <w:between w:val="nil"/>
        </w:pBdr>
        <w:spacing w:before="0" w:after="0"/>
        <w:ind w:left="2832" w:firstLine="283"/>
        <w:jc w:val="center"/>
        <w:rPr>
          <w:color w:val="000000"/>
          <w:sz w:val="56"/>
          <w:szCs w:val="56"/>
        </w:rPr>
      </w:pPr>
      <w:r>
        <w:rPr>
          <w:color w:val="000000"/>
          <w:sz w:val="56"/>
          <w:szCs w:val="56"/>
        </w:rPr>
        <w:t xml:space="preserve">Lineamiento para titulación por proyecto de </w:t>
      </w:r>
      <w:r w:rsidR="006F55D3">
        <w:rPr>
          <w:color w:val="000000"/>
          <w:sz w:val="56"/>
          <w:szCs w:val="56"/>
        </w:rPr>
        <w:t>D</w:t>
      </w:r>
      <w:r>
        <w:rPr>
          <w:color w:val="000000"/>
          <w:sz w:val="56"/>
          <w:szCs w:val="56"/>
        </w:rPr>
        <w:t xml:space="preserve">esarrollo </w:t>
      </w:r>
      <w:r w:rsidR="006F55D3">
        <w:rPr>
          <w:color w:val="000000"/>
          <w:sz w:val="56"/>
          <w:szCs w:val="56"/>
        </w:rPr>
        <w:t>T</w:t>
      </w:r>
      <w:r>
        <w:rPr>
          <w:color w:val="000000"/>
          <w:sz w:val="56"/>
          <w:szCs w:val="56"/>
        </w:rPr>
        <w:t xml:space="preserve">ecnológico e </w:t>
      </w:r>
      <w:r w:rsidR="006F55D3">
        <w:rPr>
          <w:color w:val="000000"/>
          <w:sz w:val="56"/>
          <w:szCs w:val="56"/>
        </w:rPr>
        <w:t>I</w:t>
      </w:r>
      <w:r>
        <w:rPr>
          <w:color w:val="000000"/>
          <w:sz w:val="56"/>
          <w:szCs w:val="56"/>
        </w:rPr>
        <w:t>nnovación</w:t>
      </w:r>
      <w:r w:rsidR="006F55D3">
        <w:rPr>
          <w:color w:val="000000"/>
          <w:sz w:val="56"/>
          <w:szCs w:val="56"/>
        </w:rPr>
        <w:t xml:space="preserve"> Tecnológica</w:t>
      </w:r>
    </w:p>
    <w:p w14:paraId="0EA51B5E" w14:textId="52C64FEF" w:rsidR="004C3682" w:rsidRDefault="00000000">
      <w:pPr>
        <w:spacing w:before="0" w:after="0" w:line="240" w:lineRule="auto"/>
        <w:ind w:firstLine="0"/>
        <w:jc w:val="left"/>
      </w:pPr>
      <w:r>
        <w:br w:type="page"/>
      </w:r>
    </w:p>
    <w:p w14:paraId="6F17939A" w14:textId="77777777" w:rsidR="004C3682" w:rsidRDefault="00000000">
      <w:pPr>
        <w:keepNext/>
        <w:pBdr>
          <w:top w:val="nil"/>
          <w:left w:val="nil"/>
          <w:bottom w:val="nil"/>
          <w:right w:val="nil"/>
          <w:between w:val="nil"/>
        </w:pBdr>
        <w:spacing w:after="0"/>
        <w:ind w:firstLine="0"/>
        <w:rPr>
          <w:color w:val="2F5496"/>
          <w:sz w:val="32"/>
          <w:szCs w:val="32"/>
        </w:rPr>
      </w:pPr>
      <w:bookmarkStart w:id="0" w:name="_heading=h.gjdgxs" w:colFirst="0" w:colLast="0"/>
      <w:bookmarkEnd w:id="0"/>
      <w:r>
        <w:rPr>
          <w:color w:val="2F5496"/>
          <w:sz w:val="32"/>
          <w:szCs w:val="32"/>
        </w:rPr>
        <w:lastRenderedPageBreak/>
        <w:t>Directorio</w:t>
      </w:r>
    </w:p>
    <w:p w14:paraId="76866C75" w14:textId="77777777" w:rsidR="004C3682" w:rsidRDefault="00000000">
      <w:pPr>
        <w:spacing w:before="0" w:after="0" w:line="240" w:lineRule="auto"/>
        <w:ind w:firstLine="0"/>
        <w:jc w:val="left"/>
      </w:pPr>
      <w:r>
        <w:t>Dr. Pompeyo Quechulpa Pérez</w:t>
      </w:r>
    </w:p>
    <w:p w14:paraId="1DFBCBE7" w14:textId="77777777" w:rsidR="004C3682" w:rsidRDefault="00000000">
      <w:pPr>
        <w:spacing w:before="0" w:after="0" w:line="240" w:lineRule="auto"/>
        <w:ind w:firstLine="0"/>
        <w:jc w:val="left"/>
      </w:pPr>
      <w:r>
        <w:t>Director General</w:t>
      </w:r>
    </w:p>
    <w:p w14:paraId="5FCA1915" w14:textId="77777777" w:rsidR="004C3682" w:rsidRDefault="004C3682">
      <w:pPr>
        <w:spacing w:before="0" w:after="0" w:line="240" w:lineRule="auto"/>
        <w:ind w:firstLine="0"/>
        <w:jc w:val="left"/>
      </w:pPr>
    </w:p>
    <w:p w14:paraId="6731355C" w14:textId="77777777" w:rsidR="004C3682" w:rsidRDefault="00000000">
      <w:pPr>
        <w:spacing w:before="0" w:after="0" w:line="240" w:lineRule="auto"/>
        <w:ind w:firstLine="0"/>
        <w:jc w:val="left"/>
      </w:pPr>
      <w:r>
        <w:t>Dr. Rubén Purroy Vásquez</w:t>
      </w:r>
    </w:p>
    <w:p w14:paraId="65D8F87D" w14:textId="77777777" w:rsidR="004C3682" w:rsidRDefault="00000000">
      <w:pPr>
        <w:spacing w:before="0" w:after="0" w:line="240" w:lineRule="auto"/>
        <w:ind w:firstLine="0"/>
        <w:jc w:val="left"/>
      </w:pPr>
      <w:r>
        <w:t>Director Académico</w:t>
      </w:r>
    </w:p>
    <w:p w14:paraId="4FC1CD18" w14:textId="77777777" w:rsidR="004C3682" w:rsidRDefault="004C3682">
      <w:pPr>
        <w:spacing w:before="0" w:after="0" w:line="240" w:lineRule="auto"/>
        <w:ind w:firstLine="0"/>
        <w:jc w:val="left"/>
      </w:pPr>
    </w:p>
    <w:p w14:paraId="58E5EAF5" w14:textId="77777777" w:rsidR="004C3682" w:rsidRDefault="00000000">
      <w:pPr>
        <w:spacing w:before="0" w:after="0" w:line="240" w:lineRule="auto"/>
        <w:ind w:firstLine="0"/>
        <w:jc w:val="left"/>
      </w:pPr>
      <w:r>
        <w:t>Mtra. Ingrid Rodríguez García</w:t>
      </w:r>
    </w:p>
    <w:p w14:paraId="07739FA9" w14:textId="77777777" w:rsidR="004C3682" w:rsidRDefault="00000000">
      <w:pPr>
        <w:spacing w:before="0" w:after="0" w:line="240" w:lineRule="auto"/>
        <w:ind w:firstLine="0"/>
        <w:jc w:val="left"/>
      </w:pPr>
      <w:r>
        <w:t>Subdirectora Académica</w:t>
      </w:r>
    </w:p>
    <w:p w14:paraId="79C0C406" w14:textId="77777777" w:rsidR="004C3682" w:rsidRDefault="004C3682">
      <w:pPr>
        <w:spacing w:before="0" w:after="0" w:line="240" w:lineRule="auto"/>
        <w:ind w:firstLine="0"/>
        <w:jc w:val="left"/>
      </w:pPr>
    </w:p>
    <w:p w14:paraId="732D0BC5" w14:textId="77777777" w:rsidR="004C3682" w:rsidRDefault="00000000">
      <w:pPr>
        <w:spacing w:before="0" w:after="0" w:line="240" w:lineRule="auto"/>
        <w:ind w:firstLine="0"/>
        <w:jc w:val="left"/>
      </w:pPr>
      <w:r>
        <w:t>Mtra. Adelina Xocua Gonzáles</w:t>
      </w:r>
    </w:p>
    <w:p w14:paraId="22296C7E" w14:textId="77777777" w:rsidR="004C3682" w:rsidRDefault="00000000">
      <w:pPr>
        <w:spacing w:before="0" w:after="0" w:line="240" w:lineRule="auto"/>
        <w:ind w:firstLine="0"/>
        <w:jc w:val="left"/>
      </w:pPr>
      <w:r>
        <w:t>Departamento de Estudios Profesionales</w:t>
      </w:r>
    </w:p>
    <w:p w14:paraId="2A33F537" w14:textId="77777777" w:rsidR="004C3682" w:rsidRDefault="004C3682">
      <w:pPr>
        <w:spacing w:before="0" w:after="0" w:line="240" w:lineRule="auto"/>
        <w:ind w:firstLine="0"/>
        <w:jc w:val="left"/>
      </w:pPr>
    </w:p>
    <w:p w14:paraId="265317D9" w14:textId="77777777" w:rsidR="004C3682" w:rsidRDefault="00000000">
      <w:pPr>
        <w:spacing w:before="0" w:after="0" w:line="240" w:lineRule="auto"/>
        <w:ind w:firstLine="0"/>
        <w:jc w:val="left"/>
      </w:pPr>
      <w:r>
        <w:t>M.C. Sergio David Ixmatlahua Díaz</w:t>
      </w:r>
    </w:p>
    <w:p w14:paraId="5CC6A3A4" w14:textId="77777777" w:rsidR="004C3682" w:rsidRDefault="00000000">
      <w:pPr>
        <w:spacing w:before="0" w:after="0" w:line="240" w:lineRule="auto"/>
        <w:ind w:firstLine="0"/>
        <w:jc w:val="left"/>
      </w:pPr>
      <w:r>
        <w:t>Subdirección de Investigación</w:t>
      </w:r>
    </w:p>
    <w:p w14:paraId="4B80B32D" w14:textId="77777777" w:rsidR="004C3682" w:rsidRDefault="004C3682">
      <w:pPr>
        <w:spacing w:before="0" w:after="0" w:line="240" w:lineRule="auto"/>
        <w:ind w:firstLine="0"/>
        <w:jc w:val="left"/>
      </w:pPr>
    </w:p>
    <w:p w14:paraId="2366B511" w14:textId="77777777" w:rsidR="004C3682" w:rsidRDefault="00000000">
      <w:pPr>
        <w:spacing w:before="0" w:after="0" w:line="240" w:lineRule="auto"/>
        <w:ind w:firstLine="0"/>
        <w:jc w:val="left"/>
        <w:rPr>
          <w:color w:val="4472C4"/>
          <w:sz w:val="28"/>
          <w:szCs w:val="28"/>
        </w:rPr>
      </w:pPr>
      <w:r>
        <w:rPr>
          <w:color w:val="4472C4"/>
          <w:sz w:val="28"/>
          <w:szCs w:val="28"/>
        </w:rPr>
        <w:t>Comité para la titulación por proyecto de desarrollo tecnológico e innovación</w:t>
      </w:r>
    </w:p>
    <w:p w14:paraId="363D2059" w14:textId="77777777" w:rsidR="004C3682" w:rsidRDefault="004C3682">
      <w:pPr>
        <w:spacing w:before="0" w:after="0" w:line="240" w:lineRule="auto"/>
        <w:ind w:firstLine="0"/>
        <w:jc w:val="left"/>
        <w:rPr>
          <w:color w:val="4472C4"/>
          <w:sz w:val="28"/>
          <w:szCs w:val="28"/>
        </w:rPr>
      </w:pPr>
    </w:p>
    <w:p w14:paraId="620EC1A2" w14:textId="77777777" w:rsidR="004C3682" w:rsidRDefault="00000000">
      <w:pPr>
        <w:spacing w:before="0" w:after="0" w:line="240" w:lineRule="auto"/>
        <w:ind w:firstLine="0"/>
        <w:jc w:val="left"/>
      </w:pPr>
      <w:r>
        <w:t>Dr. Uriel Alejandro Morales Carrera</w:t>
      </w:r>
    </w:p>
    <w:p w14:paraId="6B2752BE" w14:textId="77777777" w:rsidR="004C3682" w:rsidRDefault="00000000">
      <w:pPr>
        <w:spacing w:before="0" w:after="0" w:line="240" w:lineRule="auto"/>
        <w:ind w:firstLine="0"/>
        <w:jc w:val="left"/>
      </w:pPr>
      <w:r>
        <w:t>Docente de Ingeniería en Gestión Empresarial</w:t>
      </w:r>
    </w:p>
    <w:p w14:paraId="5E9E3CA1" w14:textId="77777777" w:rsidR="004C3682" w:rsidRDefault="00000000">
      <w:pPr>
        <w:spacing w:before="0" w:after="0" w:line="240" w:lineRule="auto"/>
        <w:ind w:firstLine="0"/>
        <w:jc w:val="left"/>
      </w:pPr>
      <w:r>
        <w:t>Presidente del Comité de Investigación</w:t>
      </w:r>
    </w:p>
    <w:p w14:paraId="7788E532" w14:textId="77777777" w:rsidR="004C3682" w:rsidRDefault="004C3682">
      <w:pPr>
        <w:spacing w:before="0" w:after="0" w:line="240" w:lineRule="auto"/>
        <w:ind w:firstLine="0"/>
        <w:jc w:val="left"/>
      </w:pPr>
    </w:p>
    <w:p w14:paraId="59CDA0E7" w14:textId="77777777" w:rsidR="004C3682" w:rsidRDefault="00000000">
      <w:pPr>
        <w:spacing w:before="0" w:after="0" w:line="240" w:lineRule="auto"/>
        <w:ind w:firstLine="0"/>
        <w:jc w:val="left"/>
      </w:pPr>
      <w:r>
        <w:t>Dr. Emmanuel de Jesús Ramírez Rivera</w:t>
      </w:r>
    </w:p>
    <w:p w14:paraId="40A2B3EE" w14:textId="77777777" w:rsidR="004C3682" w:rsidRDefault="00000000">
      <w:pPr>
        <w:spacing w:before="0" w:after="0" w:line="240" w:lineRule="auto"/>
        <w:ind w:firstLine="0"/>
        <w:jc w:val="left"/>
      </w:pPr>
      <w:r>
        <w:t>Docente de Ingeniería en Innovación Agrícola Sustentable</w:t>
      </w:r>
    </w:p>
    <w:p w14:paraId="3CDD8E86" w14:textId="77777777" w:rsidR="004C3682" w:rsidRDefault="00000000">
      <w:pPr>
        <w:spacing w:before="0" w:after="0" w:line="240" w:lineRule="auto"/>
        <w:ind w:firstLine="0"/>
        <w:jc w:val="left"/>
      </w:pPr>
      <w:r>
        <w:t>Secretario del Comité de Investigación</w:t>
      </w:r>
    </w:p>
    <w:p w14:paraId="1AB17516" w14:textId="77777777" w:rsidR="004C3682" w:rsidRDefault="004C3682">
      <w:pPr>
        <w:spacing w:before="0" w:after="0" w:line="240" w:lineRule="auto"/>
        <w:ind w:firstLine="0"/>
        <w:jc w:val="left"/>
      </w:pPr>
    </w:p>
    <w:p w14:paraId="24E58EA2" w14:textId="77777777" w:rsidR="004C3682" w:rsidRDefault="00000000">
      <w:pPr>
        <w:spacing w:before="0" w:after="0" w:line="240" w:lineRule="auto"/>
        <w:ind w:firstLine="0"/>
        <w:jc w:val="left"/>
      </w:pPr>
      <w:r>
        <w:t>Dr. Humberto Marín Vega</w:t>
      </w:r>
    </w:p>
    <w:p w14:paraId="159D94D3" w14:textId="77777777" w:rsidR="004C3682" w:rsidRDefault="00000000">
      <w:pPr>
        <w:spacing w:before="0" w:after="0" w:line="240" w:lineRule="auto"/>
        <w:ind w:firstLine="0"/>
        <w:jc w:val="left"/>
      </w:pPr>
      <w:r>
        <w:t>Docente de Ingeniería en Sistemas Computacionales</w:t>
      </w:r>
    </w:p>
    <w:p w14:paraId="5963306D" w14:textId="77777777" w:rsidR="004C3682" w:rsidRDefault="00000000">
      <w:pPr>
        <w:spacing w:before="0" w:after="0" w:line="240" w:lineRule="auto"/>
        <w:ind w:firstLine="0"/>
        <w:jc w:val="left"/>
      </w:pPr>
      <w:r>
        <w:t>Vocal del Comité de Investigación</w:t>
      </w:r>
    </w:p>
    <w:p w14:paraId="4D45B444" w14:textId="77777777" w:rsidR="004C3682" w:rsidRDefault="004C3682">
      <w:pPr>
        <w:spacing w:before="0" w:after="0" w:line="240" w:lineRule="auto"/>
        <w:ind w:firstLine="0"/>
        <w:jc w:val="left"/>
      </w:pPr>
    </w:p>
    <w:p w14:paraId="06217969" w14:textId="77777777" w:rsidR="004C3682" w:rsidRDefault="00000000">
      <w:pPr>
        <w:spacing w:before="0" w:after="0" w:line="240" w:lineRule="auto"/>
        <w:ind w:firstLine="0"/>
        <w:jc w:val="left"/>
      </w:pPr>
      <w:r>
        <w:t>Dr. Francisco Javier Mejía Ochoa</w:t>
      </w:r>
    </w:p>
    <w:p w14:paraId="4D3B696A" w14:textId="77777777" w:rsidR="004C3682" w:rsidRDefault="00000000">
      <w:pPr>
        <w:spacing w:before="0" w:after="0" w:line="240" w:lineRule="auto"/>
        <w:ind w:firstLine="0"/>
        <w:jc w:val="left"/>
      </w:pPr>
      <w:r>
        <w:t>Docente de Ingeniería en Gestión Empresarial</w:t>
      </w:r>
    </w:p>
    <w:p w14:paraId="7B47F127" w14:textId="77777777" w:rsidR="004C3682" w:rsidRDefault="00000000">
      <w:pPr>
        <w:spacing w:before="0" w:after="0" w:line="240" w:lineRule="auto"/>
        <w:ind w:firstLine="0"/>
        <w:jc w:val="left"/>
      </w:pPr>
      <w:r>
        <w:t>Vocal del Comité de Investigación</w:t>
      </w:r>
    </w:p>
    <w:p w14:paraId="11FB69B8" w14:textId="77777777" w:rsidR="004C3682" w:rsidRDefault="004C3682">
      <w:pPr>
        <w:spacing w:before="0" w:after="0" w:line="240" w:lineRule="auto"/>
        <w:ind w:firstLine="0"/>
        <w:jc w:val="left"/>
      </w:pPr>
    </w:p>
    <w:p w14:paraId="751377C1" w14:textId="77777777" w:rsidR="004C3682" w:rsidRDefault="00000000">
      <w:pPr>
        <w:spacing w:before="0" w:after="0" w:line="240" w:lineRule="auto"/>
        <w:ind w:firstLine="0"/>
        <w:jc w:val="left"/>
      </w:pPr>
      <w:r>
        <w:t>Dr. Sergio Ignacio Gallardo Yobal</w:t>
      </w:r>
    </w:p>
    <w:p w14:paraId="06E624FF" w14:textId="77777777" w:rsidR="004C3682" w:rsidRDefault="00000000">
      <w:pPr>
        <w:spacing w:before="0" w:after="0" w:line="240" w:lineRule="auto"/>
        <w:ind w:firstLine="0"/>
        <w:jc w:val="left"/>
      </w:pPr>
      <w:r>
        <w:t>Docente de Ingeniería Forestal</w:t>
      </w:r>
    </w:p>
    <w:p w14:paraId="4626041B" w14:textId="77777777" w:rsidR="004C3682" w:rsidRDefault="00000000">
      <w:pPr>
        <w:spacing w:before="0" w:after="0" w:line="240" w:lineRule="auto"/>
        <w:ind w:firstLine="0"/>
        <w:jc w:val="left"/>
      </w:pPr>
      <w:r>
        <w:t>Vocal del Comité de Investigación</w:t>
      </w:r>
    </w:p>
    <w:p w14:paraId="3B7865DD" w14:textId="77777777" w:rsidR="004C3682" w:rsidRDefault="004C3682">
      <w:pPr>
        <w:spacing w:before="0" w:after="0" w:line="240" w:lineRule="auto"/>
        <w:ind w:firstLine="0"/>
        <w:jc w:val="left"/>
      </w:pPr>
    </w:p>
    <w:p w14:paraId="14E891E6" w14:textId="77777777" w:rsidR="004C3682" w:rsidRDefault="00000000">
      <w:pPr>
        <w:spacing w:before="0" w:after="0" w:line="240" w:lineRule="auto"/>
        <w:ind w:firstLine="0"/>
        <w:jc w:val="left"/>
      </w:pPr>
      <w:r>
        <w:t>Dr. Gregorio Hernández Salinas</w:t>
      </w:r>
    </w:p>
    <w:p w14:paraId="3931EA63" w14:textId="77777777" w:rsidR="004C3682" w:rsidRDefault="00000000">
      <w:pPr>
        <w:spacing w:before="0" w:after="0" w:line="240" w:lineRule="auto"/>
        <w:ind w:firstLine="0"/>
        <w:jc w:val="left"/>
      </w:pPr>
      <w:r>
        <w:t>Docente de Ingeniería en Innovación Agrícola Sustentable</w:t>
      </w:r>
    </w:p>
    <w:p w14:paraId="4AF9BCE5" w14:textId="77777777" w:rsidR="004C3682" w:rsidRDefault="00000000">
      <w:pPr>
        <w:spacing w:before="0" w:after="0" w:line="240" w:lineRule="auto"/>
        <w:ind w:firstLine="0"/>
        <w:jc w:val="left"/>
        <w:rPr>
          <w:b/>
          <w:color w:val="2F5496"/>
          <w:sz w:val="28"/>
          <w:szCs w:val="28"/>
        </w:rPr>
      </w:pPr>
      <w:r>
        <w:t>Vocal del Comité de Investigación</w:t>
      </w:r>
    </w:p>
    <w:p w14:paraId="69D06A5E" w14:textId="77777777" w:rsidR="004C3682" w:rsidRDefault="00000000">
      <w:pPr>
        <w:keepNext/>
        <w:keepLines/>
        <w:pBdr>
          <w:top w:val="nil"/>
          <w:left w:val="nil"/>
          <w:bottom w:val="nil"/>
          <w:right w:val="nil"/>
          <w:between w:val="nil"/>
        </w:pBdr>
        <w:spacing w:before="480" w:after="0" w:line="276" w:lineRule="auto"/>
        <w:ind w:firstLine="0"/>
        <w:jc w:val="left"/>
        <w:rPr>
          <w:b/>
          <w:color w:val="2F5496"/>
          <w:sz w:val="28"/>
          <w:szCs w:val="28"/>
        </w:rPr>
      </w:pPr>
      <w:r>
        <w:rPr>
          <w:b/>
          <w:color w:val="2F5496"/>
          <w:sz w:val="28"/>
          <w:szCs w:val="28"/>
        </w:rPr>
        <w:lastRenderedPageBreak/>
        <w:t>Contenido</w:t>
      </w:r>
    </w:p>
    <w:sdt>
      <w:sdtPr>
        <w:id w:val="1141152278"/>
        <w:docPartObj>
          <w:docPartGallery w:val="Table of Contents"/>
          <w:docPartUnique/>
        </w:docPartObj>
      </w:sdtPr>
      <w:sdtContent>
        <w:p w14:paraId="7B8D756E" w14:textId="77777777" w:rsidR="004C3682" w:rsidRDefault="00000000">
          <w:pPr>
            <w:pBdr>
              <w:top w:val="nil"/>
              <w:left w:val="nil"/>
              <w:bottom w:val="nil"/>
              <w:right w:val="nil"/>
              <w:between w:val="nil"/>
            </w:pBdr>
            <w:tabs>
              <w:tab w:val="right" w:pos="8828"/>
            </w:tabs>
            <w:spacing w:before="120" w:after="0"/>
            <w:jc w:val="left"/>
            <w:rPr>
              <w:color w:val="000000"/>
            </w:rPr>
          </w:pPr>
          <w:r>
            <w:fldChar w:fldCharType="begin"/>
          </w:r>
          <w:r>
            <w:instrText xml:space="preserve"> TOC \h \u \z \t "Heading 1,1,Heading 2,2,Heading 3,3,Heading 4,4,Heading 5,5,Heading 6,6,"</w:instrText>
          </w:r>
          <w:r>
            <w:fldChar w:fldCharType="separate"/>
          </w:r>
          <w:hyperlink w:anchor="_heading=h.gjdgxs">
            <w:r>
              <w:rPr>
                <w:b/>
                <w:i/>
                <w:color w:val="000000"/>
              </w:rPr>
              <w:t>Directorio</w:t>
            </w:r>
            <w:r>
              <w:rPr>
                <w:b/>
                <w:i/>
                <w:color w:val="000000"/>
              </w:rPr>
              <w:tab/>
              <w:t>2</w:t>
            </w:r>
          </w:hyperlink>
        </w:p>
        <w:p w14:paraId="7CDF02A1" w14:textId="77777777" w:rsidR="004C3682" w:rsidRDefault="00000000">
          <w:pPr>
            <w:pBdr>
              <w:top w:val="nil"/>
              <w:left w:val="nil"/>
              <w:bottom w:val="nil"/>
              <w:right w:val="nil"/>
              <w:between w:val="nil"/>
            </w:pBdr>
            <w:tabs>
              <w:tab w:val="left" w:pos="720"/>
              <w:tab w:val="right" w:pos="8828"/>
            </w:tabs>
            <w:spacing w:before="120" w:after="0"/>
            <w:jc w:val="left"/>
            <w:rPr>
              <w:color w:val="000000"/>
            </w:rPr>
          </w:pPr>
          <w:hyperlink w:anchor="_heading=h.30j0zll">
            <w:r>
              <w:rPr>
                <w:b/>
                <w:i/>
                <w:color w:val="000000"/>
              </w:rPr>
              <w:t>1.</w:t>
            </w:r>
          </w:hyperlink>
          <w:hyperlink w:anchor="_heading=h.30j0zll">
            <w:r>
              <w:rPr>
                <w:color w:val="000000"/>
              </w:rPr>
              <w:tab/>
            </w:r>
          </w:hyperlink>
          <w:r>
            <w:fldChar w:fldCharType="begin"/>
          </w:r>
          <w:r>
            <w:instrText xml:space="preserve"> PAGEREF _heading=h.30j0zll \h </w:instrText>
          </w:r>
          <w:r>
            <w:fldChar w:fldCharType="separate"/>
          </w:r>
          <w:r>
            <w:rPr>
              <w:b/>
              <w:i/>
              <w:color w:val="000000"/>
            </w:rPr>
            <w:t>Propósito</w:t>
          </w:r>
          <w:r>
            <w:rPr>
              <w:b/>
              <w:i/>
              <w:color w:val="000000"/>
            </w:rPr>
            <w:tab/>
            <w:t>4</w:t>
          </w:r>
          <w:r>
            <w:fldChar w:fldCharType="end"/>
          </w:r>
        </w:p>
        <w:p w14:paraId="1274DC7E" w14:textId="77777777" w:rsidR="004C3682" w:rsidRDefault="00000000">
          <w:pPr>
            <w:pBdr>
              <w:top w:val="nil"/>
              <w:left w:val="nil"/>
              <w:bottom w:val="nil"/>
              <w:right w:val="nil"/>
              <w:between w:val="nil"/>
            </w:pBdr>
            <w:tabs>
              <w:tab w:val="left" w:pos="720"/>
              <w:tab w:val="right" w:pos="8828"/>
            </w:tabs>
            <w:spacing w:before="120" w:after="0"/>
            <w:jc w:val="left"/>
            <w:rPr>
              <w:color w:val="000000"/>
            </w:rPr>
          </w:pPr>
          <w:hyperlink w:anchor="_heading=h.1fob9te">
            <w:r>
              <w:rPr>
                <w:b/>
                <w:i/>
                <w:color w:val="000000"/>
              </w:rPr>
              <w:t>2.</w:t>
            </w:r>
          </w:hyperlink>
          <w:hyperlink w:anchor="_heading=h.1fob9te">
            <w:r>
              <w:rPr>
                <w:color w:val="000000"/>
              </w:rPr>
              <w:tab/>
            </w:r>
          </w:hyperlink>
          <w:r>
            <w:fldChar w:fldCharType="begin"/>
          </w:r>
          <w:r>
            <w:instrText xml:space="preserve"> PAGEREF _heading=h.1fob9te \h </w:instrText>
          </w:r>
          <w:r>
            <w:fldChar w:fldCharType="separate"/>
          </w:r>
          <w:r>
            <w:rPr>
              <w:b/>
              <w:i/>
              <w:color w:val="000000"/>
            </w:rPr>
            <w:t>Alcance</w:t>
          </w:r>
          <w:r>
            <w:rPr>
              <w:b/>
              <w:i/>
              <w:color w:val="000000"/>
            </w:rPr>
            <w:tab/>
            <w:t>4</w:t>
          </w:r>
          <w:r>
            <w:fldChar w:fldCharType="end"/>
          </w:r>
        </w:p>
        <w:p w14:paraId="283B86F2" w14:textId="77777777" w:rsidR="004C3682" w:rsidRDefault="00000000">
          <w:pPr>
            <w:pBdr>
              <w:top w:val="nil"/>
              <w:left w:val="nil"/>
              <w:bottom w:val="nil"/>
              <w:right w:val="nil"/>
              <w:between w:val="nil"/>
            </w:pBdr>
            <w:tabs>
              <w:tab w:val="left" w:pos="720"/>
              <w:tab w:val="right" w:pos="8828"/>
            </w:tabs>
            <w:spacing w:before="120" w:after="0"/>
            <w:jc w:val="left"/>
            <w:rPr>
              <w:color w:val="000000"/>
            </w:rPr>
          </w:pPr>
          <w:hyperlink w:anchor="_heading=h.3znysh7">
            <w:r>
              <w:rPr>
                <w:b/>
                <w:i/>
                <w:color w:val="000000"/>
              </w:rPr>
              <w:t>3.</w:t>
            </w:r>
          </w:hyperlink>
          <w:hyperlink w:anchor="_heading=h.3znysh7">
            <w:r>
              <w:rPr>
                <w:color w:val="000000"/>
              </w:rPr>
              <w:tab/>
            </w:r>
          </w:hyperlink>
          <w:r>
            <w:fldChar w:fldCharType="begin"/>
          </w:r>
          <w:r>
            <w:instrText xml:space="preserve"> PAGEREF _heading=h.3znysh7 \h </w:instrText>
          </w:r>
          <w:r>
            <w:fldChar w:fldCharType="separate"/>
          </w:r>
          <w:r>
            <w:rPr>
              <w:b/>
              <w:i/>
              <w:color w:val="000000"/>
            </w:rPr>
            <w:t>Definición</w:t>
          </w:r>
          <w:r>
            <w:rPr>
              <w:b/>
              <w:i/>
              <w:color w:val="000000"/>
            </w:rPr>
            <w:tab/>
            <w:t>4</w:t>
          </w:r>
          <w:r>
            <w:fldChar w:fldCharType="end"/>
          </w:r>
        </w:p>
        <w:p w14:paraId="0EB4BC19" w14:textId="77777777" w:rsidR="004C3682" w:rsidRDefault="00000000">
          <w:pPr>
            <w:pBdr>
              <w:top w:val="nil"/>
              <w:left w:val="nil"/>
              <w:bottom w:val="nil"/>
              <w:right w:val="nil"/>
              <w:between w:val="nil"/>
            </w:pBdr>
            <w:tabs>
              <w:tab w:val="left" w:pos="720"/>
              <w:tab w:val="right" w:pos="8828"/>
            </w:tabs>
            <w:spacing w:before="120" w:after="0"/>
            <w:jc w:val="left"/>
            <w:rPr>
              <w:color w:val="000000"/>
            </w:rPr>
          </w:pPr>
          <w:hyperlink w:anchor="_heading=h.2et92p0">
            <w:r>
              <w:rPr>
                <w:b/>
                <w:i/>
                <w:color w:val="000000"/>
              </w:rPr>
              <w:t>4.</w:t>
            </w:r>
          </w:hyperlink>
          <w:hyperlink w:anchor="_heading=h.2et92p0">
            <w:r>
              <w:rPr>
                <w:color w:val="000000"/>
              </w:rPr>
              <w:tab/>
            </w:r>
          </w:hyperlink>
          <w:r>
            <w:fldChar w:fldCharType="begin"/>
          </w:r>
          <w:r>
            <w:instrText xml:space="preserve"> PAGEREF _heading=h.2et92p0 \h </w:instrText>
          </w:r>
          <w:r>
            <w:fldChar w:fldCharType="separate"/>
          </w:r>
          <w:r>
            <w:rPr>
              <w:b/>
              <w:i/>
              <w:color w:val="000000"/>
            </w:rPr>
            <w:t>Políticas de operación</w:t>
          </w:r>
          <w:r>
            <w:rPr>
              <w:b/>
              <w:i/>
              <w:color w:val="000000"/>
            </w:rPr>
            <w:tab/>
            <w:t>6</w:t>
          </w:r>
          <w:r>
            <w:fldChar w:fldCharType="end"/>
          </w:r>
        </w:p>
        <w:p w14:paraId="46A0B7D0" w14:textId="77777777" w:rsidR="004C3682" w:rsidRDefault="00000000">
          <w:pPr>
            <w:pBdr>
              <w:top w:val="nil"/>
              <w:left w:val="nil"/>
              <w:bottom w:val="nil"/>
              <w:right w:val="nil"/>
              <w:between w:val="nil"/>
            </w:pBdr>
            <w:tabs>
              <w:tab w:val="left" w:pos="720"/>
              <w:tab w:val="right" w:pos="8828"/>
            </w:tabs>
            <w:spacing w:before="120" w:after="0"/>
            <w:jc w:val="left"/>
            <w:rPr>
              <w:color w:val="000000"/>
            </w:rPr>
          </w:pPr>
          <w:hyperlink w:anchor="_heading=h.tyjcwt">
            <w:r>
              <w:rPr>
                <w:b/>
                <w:i/>
                <w:color w:val="000000"/>
              </w:rPr>
              <w:t>5.</w:t>
            </w:r>
          </w:hyperlink>
          <w:hyperlink w:anchor="_heading=h.tyjcwt">
            <w:r>
              <w:rPr>
                <w:color w:val="000000"/>
              </w:rPr>
              <w:tab/>
            </w:r>
          </w:hyperlink>
          <w:r>
            <w:fldChar w:fldCharType="begin"/>
          </w:r>
          <w:r>
            <w:instrText xml:space="preserve"> PAGEREF _heading=h.tyjcwt \h </w:instrText>
          </w:r>
          <w:r>
            <w:fldChar w:fldCharType="separate"/>
          </w:r>
          <w:r>
            <w:rPr>
              <w:b/>
              <w:i/>
              <w:color w:val="000000"/>
            </w:rPr>
            <w:t>Disposiciones generales</w:t>
          </w:r>
          <w:r>
            <w:rPr>
              <w:b/>
              <w:i/>
              <w:color w:val="000000"/>
            </w:rPr>
            <w:tab/>
            <w:t>7</w:t>
          </w:r>
          <w:r>
            <w:fldChar w:fldCharType="end"/>
          </w:r>
        </w:p>
        <w:p w14:paraId="1EB89143" w14:textId="77777777" w:rsidR="004C3682" w:rsidRDefault="00000000">
          <w:pPr>
            <w:pBdr>
              <w:top w:val="nil"/>
              <w:left w:val="nil"/>
              <w:bottom w:val="nil"/>
              <w:right w:val="nil"/>
              <w:between w:val="nil"/>
            </w:pBdr>
            <w:tabs>
              <w:tab w:val="left" w:pos="720"/>
              <w:tab w:val="right" w:pos="8828"/>
            </w:tabs>
            <w:spacing w:before="120" w:after="0"/>
            <w:jc w:val="left"/>
            <w:rPr>
              <w:color w:val="000000"/>
            </w:rPr>
          </w:pPr>
          <w:hyperlink w:anchor="_heading=h.3dy6vkm">
            <w:r>
              <w:rPr>
                <w:b/>
                <w:i/>
                <w:color w:val="000000"/>
              </w:rPr>
              <w:t>6.</w:t>
            </w:r>
          </w:hyperlink>
          <w:hyperlink w:anchor="_heading=h.3dy6vkm">
            <w:r>
              <w:rPr>
                <w:color w:val="000000"/>
              </w:rPr>
              <w:tab/>
            </w:r>
          </w:hyperlink>
          <w:r>
            <w:fldChar w:fldCharType="begin"/>
          </w:r>
          <w:r>
            <w:instrText xml:space="preserve"> PAGEREF _heading=h.3dy6vkm \h </w:instrText>
          </w:r>
          <w:r>
            <w:fldChar w:fldCharType="separate"/>
          </w:r>
          <w:r>
            <w:rPr>
              <w:b/>
              <w:i/>
              <w:color w:val="000000"/>
            </w:rPr>
            <w:t>Formatos</w:t>
          </w:r>
          <w:r>
            <w:rPr>
              <w:b/>
              <w:i/>
              <w:color w:val="000000"/>
            </w:rPr>
            <w:tab/>
            <w:t>8</w:t>
          </w:r>
          <w:r>
            <w:fldChar w:fldCharType="end"/>
          </w:r>
        </w:p>
        <w:p w14:paraId="29A983FE" w14:textId="77777777" w:rsidR="004C3682" w:rsidRDefault="00000000">
          <w:pPr>
            <w:pBdr>
              <w:top w:val="nil"/>
              <w:left w:val="nil"/>
              <w:bottom w:val="nil"/>
              <w:right w:val="nil"/>
              <w:between w:val="nil"/>
            </w:pBdr>
            <w:tabs>
              <w:tab w:val="left" w:pos="720"/>
              <w:tab w:val="right" w:pos="8828"/>
            </w:tabs>
            <w:spacing w:before="120" w:after="0"/>
            <w:jc w:val="left"/>
            <w:rPr>
              <w:color w:val="000000"/>
            </w:rPr>
          </w:pPr>
          <w:hyperlink w:anchor="_heading=h.1t3h5sf">
            <w:r>
              <w:rPr>
                <w:b/>
                <w:i/>
                <w:color w:val="000000"/>
              </w:rPr>
              <w:t>7.</w:t>
            </w:r>
          </w:hyperlink>
          <w:hyperlink w:anchor="_heading=h.1t3h5sf">
            <w:r>
              <w:rPr>
                <w:color w:val="000000"/>
              </w:rPr>
              <w:tab/>
            </w:r>
          </w:hyperlink>
          <w:r>
            <w:fldChar w:fldCharType="begin"/>
          </w:r>
          <w:r>
            <w:instrText xml:space="preserve"> PAGEREF _heading=h.1t3h5sf \h </w:instrText>
          </w:r>
          <w:r>
            <w:fldChar w:fldCharType="separate"/>
          </w:r>
          <w:r>
            <w:rPr>
              <w:b/>
              <w:i/>
              <w:color w:val="000000"/>
            </w:rPr>
            <w:t>Rúbricas de evaluación.</w:t>
          </w:r>
          <w:r>
            <w:rPr>
              <w:b/>
              <w:i/>
              <w:color w:val="000000"/>
            </w:rPr>
            <w:tab/>
            <w:t>9</w:t>
          </w:r>
          <w:r>
            <w:fldChar w:fldCharType="end"/>
          </w:r>
        </w:p>
        <w:p w14:paraId="67397A24" w14:textId="77777777" w:rsidR="004C3682" w:rsidRDefault="00000000">
          <w:r>
            <w:fldChar w:fldCharType="end"/>
          </w:r>
        </w:p>
      </w:sdtContent>
    </w:sdt>
    <w:p w14:paraId="230FB33D" w14:textId="77777777" w:rsidR="004C3682" w:rsidRDefault="00000000">
      <w:pPr>
        <w:spacing w:before="0" w:after="0" w:line="240" w:lineRule="auto"/>
        <w:ind w:firstLine="0"/>
        <w:jc w:val="left"/>
        <w:rPr>
          <w:color w:val="2F5496"/>
          <w:sz w:val="32"/>
          <w:szCs w:val="32"/>
        </w:rPr>
      </w:pPr>
      <w:r>
        <w:br w:type="page"/>
      </w:r>
    </w:p>
    <w:p w14:paraId="2C5BDDD0" w14:textId="77777777" w:rsidR="004C3682" w:rsidRDefault="00000000">
      <w:pPr>
        <w:keepNext/>
        <w:numPr>
          <w:ilvl w:val="0"/>
          <w:numId w:val="1"/>
        </w:numPr>
        <w:pBdr>
          <w:top w:val="nil"/>
          <w:left w:val="nil"/>
          <w:bottom w:val="nil"/>
          <w:right w:val="nil"/>
          <w:between w:val="nil"/>
        </w:pBdr>
        <w:spacing w:after="0"/>
        <w:rPr>
          <w:color w:val="2F5496"/>
          <w:sz w:val="32"/>
          <w:szCs w:val="32"/>
        </w:rPr>
      </w:pPr>
      <w:bookmarkStart w:id="1" w:name="_heading=h.30j0zll" w:colFirst="0" w:colLast="0"/>
      <w:bookmarkEnd w:id="1"/>
      <w:r>
        <w:rPr>
          <w:color w:val="2F5496"/>
          <w:sz w:val="32"/>
          <w:szCs w:val="32"/>
        </w:rPr>
        <w:lastRenderedPageBreak/>
        <w:t>Propósito</w:t>
      </w:r>
    </w:p>
    <w:p w14:paraId="5B59464F" w14:textId="77777777" w:rsidR="004C3682" w:rsidRDefault="00000000">
      <w:r>
        <w:t>Establecer el marco normativo, para el proceso de titulación mediante un proyecto de desarrollo tecnológico, en los planes de estudio de nivel licenciatura que oferta el Instituto Tecnológico Superior de Zongolica.</w:t>
      </w:r>
    </w:p>
    <w:p w14:paraId="0AEB2510" w14:textId="77777777" w:rsidR="004C3682" w:rsidRDefault="00000000">
      <w:r>
        <w:t>El propósito es definir y construir el marco de referencia, para estudiantes, jefaturas y docentes del Instituto Tecnológico Superior de Zongolica, para el proceso de desarrollo del proyecto de desarrollo tecnológico, que desglose los requisitos y los procesos que debe cumplir para la titulación integral por proyecto de desarrollo tecnológico e innovación.</w:t>
      </w:r>
    </w:p>
    <w:p w14:paraId="79F97A8D" w14:textId="77777777" w:rsidR="004C3682" w:rsidRDefault="00000000">
      <w:bookmarkStart w:id="2" w:name="_heading=h.1fob9te" w:colFirst="0" w:colLast="0"/>
      <w:bookmarkEnd w:id="2"/>
      <w:r>
        <w:t>El desarrollo tecnológico consiste en la solución de problemas de los ámbitos social, productivo y de servicios, haciendo uso de los resultados de la investigación, o bien de las experiencias de índole práctica. Sus productos pueden verse reflejados con la invención o innovación de procesos productivos o industriales.</w:t>
      </w:r>
    </w:p>
    <w:p w14:paraId="72DF65B6" w14:textId="77777777" w:rsidR="004C3682" w:rsidRDefault="00000000">
      <w:pPr>
        <w:keepNext/>
        <w:numPr>
          <w:ilvl w:val="0"/>
          <w:numId w:val="1"/>
        </w:numPr>
        <w:pBdr>
          <w:top w:val="nil"/>
          <w:left w:val="nil"/>
          <w:bottom w:val="nil"/>
          <w:right w:val="nil"/>
          <w:between w:val="nil"/>
        </w:pBdr>
        <w:spacing w:after="0"/>
        <w:rPr>
          <w:color w:val="2F5496"/>
          <w:sz w:val="32"/>
          <w:szCs w:val="32"/>
        </w:rPr>
      </w:pPr>
      <w:r>
        <w:rPr>
          <w:color w:val="2F5496"/>
          <w:sz w:val="32"/>
          <w:szCs w:val="32"/>
        </w:rPr>
        <w:t>Alcance</w:t>
      </w:r>
    </w:p>
    <w:p w14:paraId="7F4DE5EF" w14:textId="77777777" w:rsidR="004C3682" w:rsidRDefault="00000000">
      <w:r>
        <w:t>Esta forma de titulación aplica para todas las carreras impartidas en el Instituto Tecnológico Superior de Zongolica, en todas sus extensiones.</w:t>
      </w:r>
    </w:p>
    <w:p w14:paraId="6A7AF48A" w14:textId="77777777" w:rsidR="004C3682" w:rsidRDefault="00000000">
      <w:pPr>
        <w:keepNext/>
        <w:numPr>
          <w:ilvl w:val="0"/>
          <w:numId w:val="1"/>
        </w:numPr>
        <w:pBdr>
          <w:top w:val="nil"/>
          <w:left w:val="nil"/>
          <w:bottom w:val="nil"/>
          <w:right w:val="nil"/>
          <w:between w:val="nil"/>
        </w:pBdr>
        <w:spacing w:after="0"/>
        <w:rPr>
          <w:color w:val="2F5496"/>
          <w:sz w:val="32"/>
          <w:szCs w:val="32"/>
        </w:rPr>
      </w:pPr>
      <w:bookmarkStart w:id="3" w:name="_heading=h.3znysh7" w:colFirst="0" w:colLast="0"/>
      <w:bookmarkEnd w:id="3"/>
      <w:r>
        <w:rPr>
          <w:color w:val="2F5496"/>
          <w:sz w:val="32"/>
          <w:szCs w:val="32"/>
        </w:rPr>
        <w:t>Definición</w:t>
      </w:r>
    </w:p>
    <w:p w14:paraId="0A042F92" w14:textId="77777777" w:rsidR="004C3682" w:rsidRDefault="00000000">
      <w:pPr>
        <w:ind w:firstLine="360"/>
      </w:pPr>
      <w:r>
        <w:t>El Desarrollo tecnológico es definido con base a la ley de ciencia y tecnología (2020) como el uso sistemático del conocimiento y la investigación dirigidos hacia la producción de materiales, dispositivos, sistemas o métodos incluyendo el diseño, desarrollo, mejora de prototipos, procesos, productos, servicios o modelos organizativos.</w:t>
      </w:r>
    </w:p>
    <w:p w14:paraId="5DA1BAEB" w14:textId="77777777" w:rsidR="004C3682" w:rsidRDefault="00000000">
      <w:pPr>
        <w:ind w:firstLine="360"/>
      </w:pPr>
      <w:r>
        <w:t>Una de las formas de registrar los avances tecnológicos es por medio de la protección intelectual, dependiendo el tipo de obra a registrar, será la entidad en la que se hará el registro.</w:t>
      </w:r>
    </w:p>
    <w:p w14:paraId="208CC322" w14:textId="77777777" w:rsidR="004C3682" w:rsidRDefault="00000000">
      <w:pPr>
        <w:ind w:firstLine="360"/>
      </w:pPr>
      <w:r>
        <w:lastRenderedPageBreak/>
        <w:t>Algunas formas de protección intelectual son: 1) derechos de autor (software, fotografía, música, diseños de circuitos impresos); 2) propiedad industrial (patentes, marcas, modelos de utilidad, diseño industrial, secreto industrial); 3) derecho de obtentor de vegetales (registro de nuevas variedades vegetales, híbridos y transgénicos).</w:t>
      </w:r>
    </w:p>
    <w:p w14:paraId="5326A932" w14:textId="77777777" w:rsidR="004C3682" w:rsidRDefault="00000000">
      <w:pPr>
        <w:ind w:firstLine="360"/>
      </w:pPr>
      <w:r>
        <w:t>El derecho de autor tiene como finalidad ofrecer protección a los autores (escritores, artistas, compositores musicales, etc.) Son registrables creaciones originales contenidas en las siguientes ramas:</w:t>
      </w:r>
    </w:p>
    <w:p w14:paraId="0D35C5B3" w14:textId="77777777" w:rsidR="004C3682" w:rsidRDefault="00000000">
      <w:pPr>
        <w:numPr>
          <w:ilvl w:val="0"/>
          <w:numId w:val="4"/>
        </w:numPr>
        <w:pBdr>
          <w:top w:val="nil"/>
          <w:left w:val="nil"/>
          <w:bottom w:val="nil"/>
          <w:right w:val="nil"/>
          <w:between w:val="nil"/>
        </w:pBdr>
        <w:spacing w:after="0"/>
      </w:pPr>
      <w:r>
        <w:rPr>
          <w:color w:val="000000"/>
        </w:rPr>
        <w:t>Literaria (Libros, textos, poemas).</w:t>
      </w:r>
    </w:p>
    <w:p w14:paraId="62EE1208" w14:textId="77777777" w:rsidR="004C3682" w:rsidRDefault="00000000">
      <w:pPr>
        <w:numPr>
          <w:ilvl w:val="0"/>
          <w:numId w:val="4"/>
        </w:numPr>
        <w:pBdr>
          <w:top w:val="nil"/>
          <w:left w:val="nil"/>
          <w:bottom w:val="nil"/>
          <w:right w:val="nil"/>
          <w:between w:val="nil"/>
        </w:pBdr>
        <w:spacing w:before="0" w:after="0"/>
      </w:pPr>
      <w:r>
        <w:rPr>
          <w:color w:val="000000"/>
        </w:rPr>
        <w:t>Dramática (Puestas en escena).</w:t>
      </w:r>
    </w:p>
    <w:p w14:paraId="6236AAF9" w14:textId="77777777" w:rsidR="004C3682" w:rsidRDefault="00000000">
      <w:pPr>
        <w:numPr>
          <w:ilvl w:val="0"/>
          <w:numId w:val="4"/>
        </w:numPr>
        <w:pBdr>
          <w:top w:val="nil"/>
          <w:left w:val="nil"/>
          <w:bottom w:val="nil"/>
          <w:right w:val="nil"/>
          <w:between w:val="nil"/>
        </w:pBdr>
        <w:spacing w:before="0" w:after="0"/>
      </w:pPr>
      <w:r>
        <w:rPr>
          <w:color w:val="000000"/>
        </w:rPr>
        <w:t>Pictórica o de dibujo.</w:t>
      </w:r>
    </w:p>
    <w:p w14:paraId="664A0C23" w14:textId="77777777" w:rsidR="004C3682" w:rsidRDefault="00000000">
      <w:pPr>
        <w:numPr>
          <w:ilvl w:val="0"/>
          <w:numId w:val="4"/>
        </w:numPr>
        <w:pBdr>
          <w:top w:val="nil"/>
          <w:left w:val="nil"/>
          <w:bottom w:val="nil"/>
          <w:right w:val="nil"/>
          <w:between w:val="nil"/>
        </w:pBdr>
        <w:spacing w:before="0" w:after="0"/>
      </w:pPr>
      <w:r>
        <w:rPr>
          <w:color w:val="000000"/>
        </w:rPr>
        <w:t>Escultórica y de carácter plástico.</w:t>
      </w:r>
    </w:p>
    <w:p w14:paraId="41C09A51" w14:textId="77777777" w:rsidR="004C3682" w:rsidRDefault="00000000">
      <w:pPr>
        <w:numPr>
          <w:ilvl w:val="0"/>
          <w:numId w:val="4"/>
        </w:numPr>
        <w:pBdr>
          <w:top w:val="nil"/>
          <w:left w:val="nil"/>
          <w:bottom w:val="nil"/>
          <w:right w:val="nil"/>
          <w:between w:val="nil"/>
        </w:pBdr>
        <w:spacing w:before="0" w:after="0"/>
      </w:pPr>
      <w:r>
        <w:rPr>
          <w:color w:val="000000"/>
        </w:rPr>
        <w:t xml:space="preserve">Caricaturas, historietas o </w:t>
      </w:r>
      <w:r>
        <w:t>cómics</w:t>
      </w:r>
      <w:r>
        <w:rPr>
          <w:color w:val="000000"/>
        </w:rPr>
        <w:t>.</w:t>
      </w:r>
    </w:p>
    <w:p w14:paraId="14ECFC15" w14:textId="77777777" w:rsidR="004C3682" w:rsidRDefault="00000000">
      <w:pPr>
        <w:numPr>
          <w:ilvl w:val="0"/>
          <w:numId w:val="4"/>
        </w:numPr>
        <w:pBdr>
          <w:top w:val="nil"/>
          <w:left w:val="nil"/>
          <w:bottom w:val="nil"/>
          <w:right w:val="nil"/>
          <w:between w:val="nil"/>
        </w:pBdr>
        <w:spacing w:before="0" w:after="0"/>
      </w:pPr>
      <w:r>
        <w:rPr>
          <w:color w:val="000000"/>
        </w:rPr>
        <w:t>Cinematográficas y audiovisuales.</w:t>
      </w:r>
    </w:p>
    <w:p w14:paraId="628F5F42" w14:textId="77777777" w:rsidR="004C3682" w:rsidRDefault="00000000">
      <w:pPr>
        <w:numPr>
          <w:ilvl w:val="0"/>
          <w:numId w:val="4"/>
        </w:numPr>
        <w:pBdr>
          <w:top w:val="nil"/>
          <w:left w:val="nil"/>
          <w:bottom w:val="nil"/>
          <w:right w:val="nil"/>
          <w:between w:val="nil"/>
        </w:pBdr>
        <w:spacing w:before="0" w:after="0"/>
      </w:pPr>
      <w:r>
        <w:rPr>
          <w:color w:val="000000"/>
        </w:rPr>
        <w:t>Programas de radio y televisión.</w:t>
      </w:r>
    </w:p>
    <w:p w14:paraId="31465892" w14:textId="77777777" w:rsidR="004C3682" w:rsidRDefault="00000000">
      <w:pPr>
        <w:numPr>
          <w:ilvl w:val="0"/>
          <w:numId w:val="4"/>
        </w:numPr>
        <w:pBdr>
          <w:top w:val="nil"/>
          <w:left w:val="nil"/>
          <w:bottom w:val="nil"/>
          <w:right w:val="nil"/>
          <w:between w:val="nil"/>
        </w:pBdr>
        <w:spacing w:before="0" w:after="0"/>
      </w:pPr>
      <w:r>
        <w:rPr>
          <w:color w:val="000000"/>
        </w:rPr>
        <w:t>Programas de cómputo.</w:t>
      </w:r>
    </w:p>
    <w:p w14:paraId="72C09A99" w14:textId="77777777" w:rsidR="004C3682" w:rsidRDefault="00000000">
      <w:pPr>
        <w:numPr>
          <w:ilvl w:val="0"/>
          <w:numId w:val="4"/>
        </w:numPr>
        <w:pBdr>
          <w:top w:val="nil"/>
          <w:left w:val="nil"/>
          <w:bottom w:val="nil"/>
          <w:right w:val="nil"/>
          <w:between w:val="nil"/>
        </w:pBdr>
        <w:spacing w:before="0" w:after="0"/>
      </w:pPr>
      <w:r>
        <w:rPr>
          <w:color w:val="000000"/>
        </w:rPr>
        <w:t>Fotográfica.</w:t>
      </w:r>
    </w:p>
    <w:p w14:paraId="61F7DD4F" w14:textId="77777777" w:rsidR="004C3682" w:rsidRDefault="00000000">
      <w:pPr>
        <w:numPr>
          <w:ilvl w:val="0"/>
          <w:numId w:val="4"/>
        </w:numPr>
        <w:pBdr>
          <w:top w:val="nil"/>
          <w:left w:val="nil"/>
          <w:bottom w:val="nil"/>
          <w:right w:val="nil"/>
          <w:between w:val="nil"/>
        </w:pBdr>
        <w:spacing w:before="0"/>
      </w:pPr>
      <w:r>
        <w:rPr>
          <w:color w:val="000000"/>
        </w:rPr>
        <w:t xml:space="preserve">Obras de arte </w:t>
      </w:r>
      <w:r>
        <w:t>aplicadas</w:t>
      </w:r>
      <w:r>
        <w:rPr>
          <w:color w:val="000000"/>
        </w:rPr>
        <w:t>, incluyen el diseño gráfico o textil.</w:t>
      </w:r>
    </w:p>
    <w:p w14:paraId="7CF2181B" w14:textId="77777777" w:rsidR="004C3682" w:rsidRDefault="00000000">
      <w:r>
        <w:t>La protección industrial, es un derecho que otorga el Estado a una persona física o moral sobre una invención, diseño industrial, modelo de utilidad o signo distintivo.</w:t>
      </w:r>
    </w:p>
    <w:tbl>
      <w:tblPr>
        <w:tblStyle w:val="a0"/>
        <w:tblW w:w="8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2"/>
        <w:gridCol w:w="2982"/>
        <w:gridCol w:w="2982"/>
      </w:tblGrid>
      <w:tr w:rsidR="004C3682" w14:paraId="353B1FC4" w14:textId="77777777">
        <w:trPr>
          <w:trHeight w:val="240"/>
        </w:trPr>
        <w:tc>
          <w:tcPr>
            <w:tcW w:w="8946" w:type="dxa"/>
            <w:gridSpan w:val="3"/>
          </w:tcPr>
          <w:p w14:paraId="6E93C00A" w14:textId="77777777" w:rsidR="004C3682" w:rsidRDefault="00000000">
            <w:pPr>
              <w:pBdr>
                <w:top w:val="nil"/>
                <w:left w:val="nil"/>
                <w:bottom w:val="nil"/>
                <w:right w:val="nil"/>
                <w:between w:val="nil"/>
              </w:pBdr>
              <w:spacing w:before="0" w:after="0" w:line="240" w:lineRule="auto"/>
              <w:ind w:firstLine="0"/>
              <w:jc w:val="center"/>
              <w:rPr>
                <w:b/>
                <w:color w:val="000000"/>
              </w:rPr>
            </w:pPr>
            <w:r>
              <w:rPr>
                <w:b/>
                <w:color w:val="000000"/>
              </w:rPr>
              <w:t>Propiedad intelectual</w:t>
            </w:r>
          </w:p>
        </w:tc>
      </w:tr>
      <w:tr w:rsidR="004C3682" w14:paraId="5086C4AE" w14:textId="77777777">
        <w:tc>
          <w:tcPr>
            <w:tcW w:w="2982" w:type="dxa"/>
          </w:tcPr>
          <w:p w14:paraId="383E7DD7" w14:textId="77777777" w:rsidR="004C3682" w:rsidRDefault="00000000">
            <w:pPr>
              <w:pBdr>
                <w:top w:val="nil"/>
                <w:left w:val="nil"/>
                <w:bottom w:val="nil"/>
                <w:right w:val="nil"/>
                <w:between w:val="nil"/>
              </w:pBdr>
              <w:spacing w:before="0" w:after="0" w:line="240" w:lineRule="auto"/>
              <w:ind w:firstLine="0"/>
              <w:jc w:val="center"/>
              <w:rPr>
                <w:b/>
                <w:color w:val="000000"/>
              </w:rPr>
            </w:pPr>
            <w:r>
              <w:rPr>
                <w:b/>
                <w:color w:val="000000"/>
              </w:rPr>
              <w:t>Invenciones</w:t>
            </w:r>
          </w:p>
        </w:tc>
        <w:tc>
          <w:tcPr>
            <w:tcW w:w="2982" w:type="dxa"/>
          </w:tcPr>
          <w:p w14:paraId="506E8090" w14:textId="77777777" w:rsidR="004C3682" w:rsidRDefault="00000000">
            <w:pPr>
              <w:pBdr>
                <w:top w:val="nil"/>
                <w:left w:val="nil"/>
                <w:bottom w:val="nil"/>
                <w:right w:val="nil"/>
                <w:between w:val="nil"/>
              </w:pBdr>
              <w:spacing w:before="0" w:after="0" w:line="240" w:lineRule="auto"/>
              <w:ind w:firstLine="0"/>
              <w:jc w:val="center"/>
              <w:rPr>
                <w:b/>
                <w:color w:val="000000"/>
              </w:rPr>
            </w:pPr>
            <w:r>
              <w:rPr>
                <w:b/>
              </w:rPr>
              <w:t>Innovación</w:t>
            </w:r>
          </w:p>
        </w:tc>
        <w:tc>
          <w:tcPr>
            <w:tcW w:w="2982" w:type="dxa"/>
          </w:tcPr>
          <w:p w14:paraId="3A46FDE3" w14:textId="77777777" w:rsidR="004C3682" w:rsidRDefault="00000000">
            <w:pPr>
              <w:spacing w:before="0" w:after="0" w:line="240" w:lineRule="auto"/>
              <w:ind w:firstLine="0"/>
              <w:jc w:val="center"/>
              <w:rPr>
                <w:b/>
              </w:rPr>
            </w:pPr>
            <w:r>
              <w:rPr>
                <w:b/>
              </w:rPr>
              <w:t>Signos distintivos</w:t>
            </w:r>
          </w:p>
        </w:tc>
      </w:tr>
      <w:tr w:rsidR="004C3682" w14:paraId="114FF577" w14:textId="77777777">
        <w:tc>
          <w:tcPr>
            <w:tcW w:w="2982" w:type="dxa"/>
          </w:tcPr>
          <w:p w14:paraId="5D343188" w14:textId="77777777" w:rsidR="004C3682" w:rsidRDefault="00000000">
            <w:pPr>
              <w:pBdr>
                <w:top w:val="nil"/>
                <w:left w:val="nil"/>
                <w:bottom w:val="nil"/>
                <w:right w:val="nil"/>
                <w:between w:val="nil"/>
              </w:pBdr>
              <w:spacing w:before="0" w:after="0" w:line="240" w:lineRule="auto"/>
              <w:ind w:firstLine="0"/>
              <w:rPr>
                <w:color w:val="000000"/>
              </w:rPr>
            </w:pPr>
            <w:r>
              <w:rPr>
                <w:color w:val="000000"/>
              </w:rPr>
              <w:t>Patentes</w:t>
            </w:r>
          </w:p>
        </w:tc>
        <w:tc>
          <w:tcPr>
            <w:tcW w:w="2982" w:type="dxa"/>
          </w:tcPr>
          <w:p w14:paraId="365D24F2" w14:textId="77777777" w:rsidR="004C3682" w:rsidRDefault="00000000">
            <w:pPr>
              <w:spacing w:before="0" w:after="0" w:line="240" w:lineRule="auto"/>
              <w:ind w:firstLine="0"/>
            </w:pPr>
            <w:r>
              <w:t>Modelos de utilidad</w:t>
            </w:r>
          </w:p>
        </w:tc>
        <w:tc>
          <w:tcPr>
            <w:tcW w:w="2982" w:type="dxa"/>
          </w:tcPr>
          <w:p w14:paraId="2E5F1907" w14:textId="77777777" w:rsidR="004C3682" w:rsidRDefault="00000000">
            <w:pPr>
              <w:spacing w:before="0" w:after="0" w:line="240" w:lineRule="auto"/>
              <w:ind w:firstLine="0"/>
            </w:pPr>
            <w:r>
              <w:t>Marcas</w:t>
            </w:r>
          </w:p>
        </w:tc>
      </w:tr>
      <w:tr w:rsidR="004C3682" w14:paraId="3262818E" w14:textId="77777777">
        <w:tc>
          <w:tcPr>
            <w:tcW w:w="2982" w:type="dxa"/>
          </w:tcPr>
          <w:p w14:paraId="43889A7E" w14:textId="77777777" w:rsidR="004C3682" w:rsidRDefault="00000000">
            <w:pPr>
              <w:spacing w:before="0" w:after="0" w:line="240" w:lineRule="auto"/>
              <w:ind w:firstLine="0"/>
            </w:pPr>
            <w:r>
              <w:t>Diseños industriales</w:t>
            </w:r>
          </w:p>
        </w:tc>
        <w:tc>
          <w:tcPr>
            <w:tcW w:w="2982" w:type="dxa"/>
          </w:tcPr>
          <w:p w14:paraId="6A9B9974" w14:textId="77777777" w:rsidR="004C3682" w:rsidRDefault="00000000">
            <w:pPr>
              <w:spacing w:before="0" w:after="0" w:line="240" w:lineRule="auto"/>
              <w:ind w:firstLine="0"/>
            </w:pPr>
            <w:r>
              <w:t>Diseños industriales</w:t>
            </w:r>
          </w:p>
        </w:tc>
        <w:tc>
          <w:tcPr>
            <w:tcW w:w="2982" w:type="dxa"/>
          </w:tcPr>
          <w:p w14:paraId="6E5AF47E" w14:textId="77777777" w:rsidR="004C3682" w:rsidRDefault="00000000">
            <w:pPr>
              <w:spacing w:before="0" w:after="0" w:line="240" w:lineRule="auto"/>
              <w:ind w:firstLine="0"/>
            </w:pPr>
            <w:r>
              <w:t>Marcas colectivas</w:t>
            </w:r>
          </w:p>
        </w:tc>
      </w:tr>
      <w:tr w:rsidR="004C3682" w14:paraId="0BD9A308" w14:textId="77777777">
        <w:tc>
          <w:tcPr>
            <w:tcW w:w="2982" w:type="dxa"/>
          </w:tcPr>
          <w:p w14:paraId="08110120" w14:textId="77777777" w:rsidR="004C3682" w:rsidRDefault="00000000">
            <w:pPr>
              <w:spacing w:before="0" w:after="0" w:line="240" w:lineRule="auto"/>
              <w:ind w:firstLine="0"/>
            </w:pPr>
            <w:r>
              <w:t>Circuitos integrados</w:t>
            </w:r>
          </w:p>
        </w:tc>
        <w:tc>
          <w:tcPr>
            <w:tcW w:w="2982" w:type="dxa"/>
          </w:tcPr>
          <w:p w14:paraId="0F64E89E" w14:textId="77777777" w:rsidR="004C3682" w:rsidRDefault="004C3682">
            <w:pPr>
              <w:spacing w:before="0" w:after="0" w:line="240" w:lineRule="auto"/>
              <w:ind w:firstLine="0"/>
            </w:pPr>
          </w:p>
        </w:tc>
        <w:tc>
          <w:tcPr>
            <w:tcW w:w="2982" w:type="dxa"/>
          </w:tcPr>
          <w:p w14:paraId="2D3CAD85" w14:textId="77777777" w:rsidR="004C3682" w:rsidRDefault="00000000">
            <w:pPr>
              <w:spacing w:before="0" w:after="0" w:line="240" w:lineRule="auto"/>
              <w:ind w:firstLine="0"/>
            </w:pPr>
            <w:r>
              <w:t>Avisos comerciales</w:t>
            </w:r>
          </w:p>
        </w:tc>
      </w:tr>
      <w:tr w:rsidR="004C3682" w14:paraId="7B8D0093" w14:textId="77777777">
        <w:tc>
          <w:tcPr>
            <w:tcW w:w="2982" w:type="dxa"/>
          </w:tcPr>
          <w:p w14:paraId="375029F9" w14:textId="77777777" w:rsidR="004C3682" w:rsidRDefault="00000000">
            <w:pPr>
              <w:spacing w:before="0" w:after="0" w:line="240" w:lineRule="auto"/>
              <w:ind w:firstLine="0"/>
            </w:pPr>
            <w:r>
              <w:t>Secretos industriales</w:t>
            </w:r>
          </w:p>
        </w:tc>
        <w:tc>
          <w:tcPr>
            <w:tcW w:w="2982" w:type="dxa"/>
          </w:tcPr>
          <w:p w14:paraId="1966F48D" w14:textId="77777777" w:rsidR="004C3682" w:rsidRDefault="004C3682">
            <w:pPr>
              <w:spacing w:before="0" w:after="0" w:line="240" w:lineRule="auto"/>
              <w:ind w:firstLine="0"/>
            </w:pPr>
          </w:p>
        </w:tc>
        <w:tc>
          <w:tcPr>
            <w:tcW w:w="2982" w:type="dxa"/>
          </w:tcPr>
          <w:p w14:paraId="1DC07674" w14:textId="77777777" w:rsidR="004C3682" w:rsidRDefault="00000000">
            <w:pPr>
              <w:spacing w:before="0" w:after="0" w:line="240" w:lineRule="auto"/>
              <w:ind w:firstLine="0"/>
            </w:pPr>
            <w:r>
              <w:t>Nombres comerciales</w:t>
            </w:r>
          </w:p>
        </w:tc>
      </w:tr>
      <w:tr w:rsidR="004C3682" w14:paraId="3026994A" w14:textId="77777777">
        <w:tc>
          <w:tcPr>
            <w:tcW w:w="2982" w:type="dxa"/>
          </w:tcPr>
          <w:p w14:paraId="6B5C0FB2" w14:textId="77777777" w:rsidR="004C3682" w:rsidRDefault="004C3682">
            <w:pPr>
              <w:pBdr>
                <w:top w:val="nil"/>
                <w:left w:val="nil"/>
                <w:bottom w:val="nil"/>
                <w:right w:val="nil"/>
                <w:between w:val="nil"/>
              </w:pBdr>
              <w:spacing w:before="0" w:after="0" w:line="240" w:lineRule="auto"/>
              <w:ind w:firstLine="0"/>
              <w:rPr>
                <w:color w:val="000000"/>
              </w:rPr>
            </w:pPr>
          </w:p>
        </w:tc>
        <w:tc>
          <w:tcPr>
            <w:tcW w:w="2982" w:type="dxa"/>
          </w:tcPr>
          <w:p w14:paraId="45D30917" w14:textId="77777777" w:rsidR="004C3682" w:rsidRDefault="004C3682">
            <w:pPr>
              <w:spacing w:before="0" w:after="0" w:line="240" w:lineRule="auto"/>
              <w:ind w:firstLine="0"/>
            </w:pPr>
          </w:p>
        </w:tc>
        <w:tc>
          <w:tcPr>
            <w:tcW w:w="2982" w:type="dxa"/>
          </w:tcPr>
          <w:p w14:paraId="4C1080B6" w14:textId="77777777" w:rsidR="004C3682" w:rsidRDefault="00000000">
            <w:pPr>
              <w:spacing w:before="0" w:after="0" w:line="240" w:lineRule="auto"/>
              <w:ind w:firstLine="0"/>
            </w:pPr>
            <w:r>
              <w:t>Denominaciones de origen</w:t>
            </w:r>
          </w:p>
        </w:tc>
      </w:tr>
    </w:tbl>
    <w:p w14:paraId="53D3772F" w14:textId="77777777" w:rsidR="004C3682" w:rsidRDefault="00000000">
      <w:r>
        <w:t>Por último los derechos de obtentor de vegetales son los beneficios que obtiene quien descubre o genera una nueva variedad vegetal y legalmente puede adquirirlos.</w:t>
      </w:r>
    </w:p>
    <w:p w14:paraId="729034F7" w14:textId="77777777" w:rsidR="004C3682" w:rsidRDefault="00000000">
      <w:pPr>
        <w:keepNext/>
        <w:numPr>
          <w:ilvl w:val="0"/>
          <w:numId w:val="1"/>
        </w:numPr>
        <w:pBdr>
          <w:top w:val="nil"/>
          <w:left w:val="nil"/>
          <w:bottom w:val="nil"/>
          <w:right w:val="nil"/>
          <w:between w:val="nil"/>
        </w:pBdr>
        <w:spacing w:after="0"/>
        <w:rPr>
          <w:color w:val="2F5496"/>
          <w:sz w:val="32"/>
          <w:szCs w:val="32"/>
        </w:rPr>
      </w:pPr>
      <w:bookmarkStart w:id="4" w:name="_heading=h.2et92p0" w:colFirst="0" w:colLast="0"/>
      <w:bookmarkEnd w:id="4"/>
      <w:r>
        <w:rPr>
          <w:color w:val="2F5496"/>
          <w:sz w:val="32"/>
          <w:szCs w:val="32"/>
        </w:rPr>
        <w:lastRenderedPageBreak/>
        <w:t>Políticas de operación</w:t>
      </w:r>
    </w:p>
    <w:p w14:paraId="214CE157" w14:textId="77777777" w:rsidR="004C3682" w:rsidRDefault="00000000">
      <w:pPr>
        <w:numPr>
          <w:ilvl w:val="0"/>
          <w:numId w:val="3"/>
        </w:numPr>
        <w:pBdr>
          <w:top w:val="nil"/>
          <w:left w:val="nil"/>
          <w:bottom w:val="nil"/>
          <w:right w:val="nil"/>
          <w:between w:val="nil"/>
        </w:pBdr>
        <w:spacing w:after="0"/>
        <w:rPr>
          <w:color w:val="000000"/>
        </w:rPr>
      </w:pPr>
      <w:r>
        <w:rPr>
          <w:color w:val="000000"/>
        </w:rPr>
        <w:t>La acreditación total de asignaturas hasta el octavo semestre con base a la retícula de la ingeniería.</w:t>
      </w:r>
    </w:p>
    <w:p w14:paraId="1D6D98F4" w14:textId="77777777" w:rsidR="004C3682" w:rsidRDefault="00000000">
      <w:pPr>
        <w:numPr>
          <w:ilvl w:val="0"/>
          <w:numId w:val="3"/>
        </w:numPr>
        <w:pBdr>
          <w:top w:val="nil"/>
          <w:left w:val="nil"/>
          <w:bottom w:val="nil"/>
          <w:right w:val="nil"/>
          <w:between w:val="nil"/>
        </w:pBdr>
        <w:spacing w:before="0" w:after="0"/>
        <w:rPr>
          <w:color w:val="000000"/>
        </w:rPr>
      </w:pPr>
      <w:r>
        <w:rPr>
          <w:color w:val="000000"/>
        </w:rPr>
        <w:t>Acreditación de actividades complementarias.</w:t>
      </w:r>
    </w:p>
    <w:p w14:paraId="10919406" w14:textId="77777777" w:rsidR="004C3682" w:rsidRDefault="00000000">
      <w:pPr>
        <w:numPr>
          <w:ilvl w:val="0"/>
          <w:numId w:val="3"/>
        </w:numPr>
        <w:pBdr>
          <w:top w:val="nil"/>
          <w:left w:val="nil"/>
          <w:bottom w:val="nil"/>
          <w:right w:val="nil"/>
          <w:between w:val="nil"/>
        </w:pBdr>
        <w:spacing w:before="0" w:after="0"/>
        <w:rPr>
          <w:color w:val="000000"/>
        </w:rPr>
      </w:pPr>
      <w:r>
        <w:rPr>
          <w:color w:val="000000"/>
        </w:rPr>
        <w:t>Acreditación del servicio social</w:t>
      </w:r>
    </w:p>
    <w:p w14:paraId="3BE85351" w14:textId="77777777" w:rsidR="004C3682" w:rsidRDefault="00000000">
      <w:pPr>
        <w:numPr>
          <w:ilvl w:val="0"/>
          <w:numId w:val="2"/>
        </w:numPr>
        <w:pBdr>
          <w:top w:val="nil"/>
          <w:left w:val="nil"/>
          <w:bottom w:val="nil"/>
          <w:right w:val="nil"/>
          <w:between w:val="nil"/>
        </w:pBdr>
        <w:spacing w:before="0" w:after="0"/>
      </w:pPr>
      <w:r>
        <w:rPr>
          <w:color w:val="000000"/>
        </w:rPr>
        <w:t>Haber presentado ante el Instituto Mexicano de la Propiedad Intelectual, Instituto Nacional del Derecho de Autor, Servicio Nacional de Inspección y Certificación de Semillas los documentos necesarios para el proceso de protección intelectual.</w:t>
      </w:r>
    </w:p>
    <w:p w14:paraId="5AD1198C" w14:textId="77777777" w:rsidR="004C3682" w:rsidRDefault="00000000">
      <w:pPr>
        <w:numPr>
          <w:ilvl w:val="0"/>
          <w:numId w:val="2"/>
        </w:numPr>
        <w:pBdr>
          <w:top w:val="nil"/>
          <w:left w:val="nil"/>
          <w:bottom w:val="nil"/>
          <w:right w:val="nil"/>
          <w:between w:val="nil"/>
        </w:pBdr>
        <w:spacing w:before="0"/>
      </w:pPr>
      <w:r>
        <w:rPr>
          <w:color w:val="000000"/>
        </w:rPr>
        <w:t>Haber terminado el proceso de registro de la propiedad intelectual y acreditado el pago de derechos presentando la evidencia correspondiente.</w:t>
      </w:r>
    </w:p>
    <w:p w14:paraId="22CE08DF" w14:textId="77777777" w:rsidR="004C3682" w:rsidRDefault="00000000">
      <w:pPr>
        <w:numPr>
          <w:ilvl w:val="0"/>
          <w:numId w:val="2"/>
        </w:numPr>
        <w:pBdr>
          <w:top w:val="nil"/>
          <w:left w:val="nil"/>
          <w:bottom w:val="nil"/>
          <w:right w:val="nil"/>
          <w:between w:val="nil"/>
        </w:pBdr>
        <w:spacing w:before="0"/>
      </w:pPr>
      <w:r>
        <w:t>Deberá inscribirse a esta modalidad desde el semestre anterior a su residencia profesional, con el formato de anteproyecto de residencias profesionales.</w:t>
      </w:r>
    </w:p>
    <w:p w14:paraId="553713E6" w14:textId="77777777" w:rsidR="004C3682" w:rsidRDefault="00000000">
      <w:pPr>
        <w:keepNext/>
        <w:numPr>
          <w:ilvl w:val="0"/>
          <w:numId w:val="1"/>
        </w:numPr>
        <w:pBdr>
          <w:top w:val="nil"/>
          <w:left w:val="nil"/>
          <w:bottom w:val="nil"/>
          <w:right w:val="nil"/>
          <w:between w:val="nil"/>
        </w:pBdr>
        <w:spacing w:after="0"/>
        <w:rPr>
          <w:color w:val="2F5496"/>
          <w:sz w:val="32"/>
          <w:szCs w:val="32"/>
        </w:rPr>
      </w:pPr>
      <w:bookmarkStart w:id="5" w:name="_heading=h.tyjcwt" w:colFirst="0" w:colLast="0"/>
      <w:bookmarkEnd w:id="5"/>
      <w:r>
        <w:rPr>
          <w:color w:val="2F5496"/>
          <w:sz w:val="32"/>
          <w:szCs w:val="32"/>
        </w:rPr>
        <w:t>Disposiciones generales</w:t>
      </w:r>
    </w:p>
    <w:p w14:paraId="3D0343EF" w14:textId="77777777" w:rsidR="004C3682" w:rsidRDefault="00000000">
      <w:pPr>
        <w:ind w:firstLine="0"/>
      </w:pPr>
      <w:r>
        <w:t xml:space="preserve">    En México la protección intelectual es poco promovida y en algunos casos vista como un gasto más que como una inversión. La protección intelectual puede ser un activo muy importante para las empresas. Gracias al posicionamiento de algunos signos distintivos como la marca y los mensajes comerciales, las empresas están presentes en las mentes de los consumidores.</w:t>
      </w:r>
    </w:p>
    <w:p w14:paraId="4151F873" w14:textId="77777777" w:rsidR="004C3682" w:rsidRDefault="00000000">
      <w:pPr>
        <w:ind w:firstLine="360"/>
      </w:pPr>
      <w:r>
        <w:t>Un organismo parte del sistema nacional tecnológico es el Centro Regional de Optimización y Desarrollo de Equipo (CRODE) el cual cuenta con el servicio de asesoría en los procedimientos de propiedad intelectual, este organismo puede funcionar como sistema de apoyo para procesos de registro de marcas, patentes o derechos de autor.</w:t>
      </w:r>
    </w:p>
    <w:p w14:paraId="00B51857" w14:textId="77777777" w:rsidR="004C3682" w:rsidRDefault="00000000">
      <w:pPr>
        <w:ind w:firstLine="360"/>
      </w:pPr>
      <w:r>
        <w:t xml:space="preserve">Por su parte el Instituto Mexicano de la Propiedad Industrial es un Organismo público descentralizado con personalidad jurídica y patrimonio propio y con la autoridad legal para </w:t>
      </w:r>
      <w:r>
        <w:lastRenderedPageBreak/>
        <w:t xml:space="preserve">administrar el sistema de propiedad industrial en nuestro país, su objetivo institucional es que las actividades industriales y comerciales del país, utilicen el sistema de propiedad industrial como un elemento de protección legal en la distinción y perfeccionamiento de sus bienes y servicios.  </w:t>
      </w:r>
    </w:p>
    <w:p w14:paraId="3E737CCD" w14:textId="77777777" w:rsidR="004C3682" w:rsidRDefault="00000000">
      <w:pPr>
        <w:ind w:firstLine="360"/>
      </w:pPr>
      <w:r>
        <w:t>Para la protección de los autores el Instituto Nacional del Derecho de Autor (Indautor) es un órgano desconcentrado encargado de proteger y fomentar los derechos de autor; promover la creatividad; controlar y administrar el registro público del derecho de autor; mantener actualizado el acervo cultural de la nación y promover la cooperación internacional y el intercambio con instituciones encargadas del registro y protección del derecho de autor y los derechos conexos. El Indautor es la autoridad administrativa en materia de derechos de autor y derechos conexos que en el ámbito de sus atribuciones brinda día a día diversos servicios a la comunidad autoral y artística, nacional y extranjera, así como a los respectivos titulares de derechos; recibe y atiende diversos trámites diarios, entre los que destacan: El registro de obras y contratos de cesión y licencias de uso, autorizaciones a las sociedades de gestión colectiva, reservas de derechos al uso exclusivo de: Títulos de revistas o publicaciones periódicas, Difusiones periódicas, Nombres de personas o grupos dedicados a actividades artísticas, Personajes humanos de caracterización, ficticios o simbólicos; Obtención del Número Internacional Normalizado del Libro (ISBN) y el Número Internacional Normalizado para Publicaciones Periódicas (ISSN); Resolución de infracciones en materia de derechos de autor; Procedimientos de arbitraje; así como, La impartición de cursos de capacitación y orientación para sensibilizar a la sociedad de la importancia del respeto a los derechos de autor para crear una cultura de la legalidad en la era del conocimiento y la tecnología de la información.</w:t>
      </w:r>
    </w:p>
    <w:p w14:paraId="6F878AFB" w14:textId="77777777" w:rsidR="004C3682" w:rsidRDefault="00000000">
      <w:pPr>
        <w:pBdr>
          <w:top w:val="nil"/>
          <w:left w:val="nil"/>
          <w:bottom w:val="nil"/>
          <w:right w:val="nil"/>
          <w:between w:val="nil"/>
        </w:pBdr>
        <w:ind w:firstLine="360"/>
      </w:pPr>
      <w:r>
        <w:t xml:space="preserve">Respecto a las variedades vegetales se pueden registrar mediante derechos de obtentor, el cual otorga un derecho temporal de uso exclusivo y a través del registro en el Catálogo Nacional de Variedades Vegetales (CNVV). El SNICS es un órgano desconcentrado </w:t>
      </w:r>
      <w:r>
        <w:lastRenderedPageBreak/>
        <w:t>de la Secretaría de Agricultura y Desarrollo Rural, encargado de normar y vigilar el cumplimiento de las disposiciones legales en materia de semillas y variedades vegetales.</w:t>
      </w:r>
    </w:p>
    <w:p w14:paraId="3DEBA191" w14:textId="77777777" w:rsidR="004C3682" w:rsidRDefault="00000000">
      <w:pPr>
        <w:pBdr>
          <w:top w:val="nil"/>
          <w:left w:val="nil"/>
          <w:bottom w:val="nil"/>
          <w:right w:val="nil"/>
          <w:between w:val="nil"/>
        </w:pBdr>
        <w:ind w:firstLine="360"/>
      </w:pPr>
      <w:r>
        <w:t>En el caso de procesos de creación (patentes) el comité de investigación será el encargado de liberar al estudiante, debido a que los procesos de registro pueden extenderse.</w:t>
      </w:r>
    </w:p>
    <w:p w14:paraId="13A1FE30" w14:textId="77777777" w:rsidR="004C3682" w:rsidRDefault="00000000">
      <w:pPr>
        <w:pBdr>
          <w:top w:val="nil"/>
          <w:left w:val="nil"/>
          <w:bottom w:val="nil"/>
          <w:right w:val="nil"/>
          <w:between w:val="nil"/>
        </w:pBdr>
        <w:ind w:firstLine="360"/>
      </w:pPr>
      <w:r>
        <w:t>Se recomienda que se identifiquen a los estudiantes que desean trabajar este tipo de proyectos al terminar la materia Taller de Investigación I, para que este tenga más tiempo en el proceso de documentación, desarrollo y registro.</w:t>
      </w:r>
    </w:p>
    <w:p w14:paraId="48A127FE" w14:textId="77777777" w:rsidR="004C3682" w:rsidRDefault="00000000">
      <w:pPr>
        <w:keepNext/>
        <w:numPr>
          <w:ilvl w:val="0"/>
          <w:numId w:val="1"/>
        </w:numPr>
        <w:pBdr>
          <w:top w:val="nil"/>
          <w:left w:val="nil"/>
          <w:bottom w:val="nil"/>
          <w:right w:val="nil"/>
          <w:between w:val="nil"/>
        </w:pBdr>
        <w:spacing w:after="0"/>
        <w:rPr>
          <w:color w:val="2F5496"/>
          <w:sz w:val="32"/>
          <w:szCs w:val="32"/>
        </w:rPr>
      </w:pPr>
      <w:bookmarkStart w:id="6" w:name="_heading=h.3dy6vkm" w:colFirst="0" w:colLast="0"/>
      <w:bookmarkEnd w:id="6"/>
      <w:r>
        <w:rPr>
          <w:color w:val="2F5496"/>
          <w:sz w:val="32"/>
          <w:szCs w:val="32"/>
        </w:rPr>
        <w:t>Formatos</w:t>
      </w:r>
    </w:p>
    <w:p w14:paraId="698809B9" w14:textId="77777777" w:rsidR="004C3682" w:rsidRDefault="00000000">
      <w:r>
        <w:t>En el formato de informe de proyecto de desarrollo tecnológico se indican los capítulos y apartados con los que debe contar el informe.</w:t>
      </w:r>
    </w:p>
    <w:p w14:paraId="22E9DEDE" w14:textId="77777777" w:rsidR="004C3682" w:rsidRDefault="00000000">
      <w:pPr>
        <w:numPr>
          <w:ilvl w:val="0"/>
          <w:numId w:val="5"/>
        </w:numPr>
        <w:pBdr>
          <w:top w:val="nil"/>
          <w:left w:val="nil"/>
          <w:bottom w:val="nil"/>
          <w:right w:val="nil"/>
          <w:between w:val="nil"/>
        </w:pBdr>
        <w:spacing w:after="0"/>
        <w:rPr>
          <w:color w:val="2F5496"/>
          <w:sz w:val="32"/>
          <w:szCs w:val="32"/>
        </w:rPr>
      </w:pPr>
      <w:r>
        <w:rPr>
          <w:color w:val="000000"/>
        </w:rPr>
        <w:t>Resumen</w:t>
      </w:r>
    </w:p>
    <w:p w14:paraId="0117AA44" w14:textId="77777777" w:rsidR="004C3682" w:rsidRDefault="00000000">
      <w:pPr>
        <w:numPr>
          <w:ilvl w:val="0"/>
          <w:numId w:val="5"/>
        </w:numPr>
        <w:spacing w:after="0"/>
      </w:pPr>
      <w:r>
        <w:t>Introducción</w:t>
      </w:r>
    </w:p>
    <w:p w14:paraId="03EBAE5A" w14:textId="77777777" w:rsidR="004C3682" w:rsidRDefault="00000000">
      <w:pPr>
        <w:numPr>
          <w:ilvl w:val="0"/>
          <w:numId w:val="5"/>
        </w:numPr>
        <w:pBdr>
          <w:top w:val="nil"/>
          <w:left w:val="nil"/>
          <w:bottom w:val="nil"/>
          <w:right w:val="nil"/>
          <w:between w:val="nil"/>
        </w:pBdr>
        <w:spacing w:after="0"/>
      </w:pPr>
      <w:r>
        <w:t>Capítulo 1 Antecedentes</w:t>
      </w:r>
    </w:p>
    <w:p w14:paraId="038C564B" w14:textId="77777777" w:rsidR="004C3682" w:rsidRDefault="00000000">
      <w:pPr>
        <w:numPr>
          <w:ilvl w:val="1"/>
          <w:numId w:val="5"/>
        </w:numPr>
        <w:pBdr>
          <w:top w:val="nil"/>
          <w:left w:val="nil"/>
          <w:bottom w:val="nil"/>
          <w:right w:val="nil"/>
          <w:between w:val="nil"/>
        </w:pBdr>
        <w:spacing w:before="0" w:after="0"/>
        <w:rPr>
          <w:color w:val="2F5496"/>
          <w:sz w:val="26"/>
          <w:szCs w:val="26"/>
        </w:rPr>
      </w:pPr>
      <w:r>
        <w:t>Descripción del problema</w:t>
      </w:r>
    </w:p>
    <w:p w14:paraId="39D71E92" w14:textId="77777777" w:rsidR="004C3682" w:rsidRDefault="00000000">
      <w:pPr>
        <w:numPr>
          <w:ilvl w:val="1"/>
          <w:numId w:val="5"/>
        </w:numPr>
        <w:pBdr>
          <w:top w:val="nil"/>
          <w:left w:val="nil"/>
          <w:bottom w:val="nil"/>
          <w:right w:val="nil"/>
          <w:between w:val="nil"/>
        </w:pBdr>
        <w:spacing w:before="0" w:after="0"/>
        <w:rPr>
          <w:color w:val="2F5496"/>
          <w:sz w:val="26"/>
          <w:szCs w:val="26"/>
        </w:rPr>
      </w:pPr>
      <w:r>
        <w:t xml:space="preserve">Objetivos general y específicos </w:t>
      </w:r>
    </w:p>
    <w:p w14:paraId="0CBC9EC3" w14:textId="77777777" w:rsidR="004C3682" w:rsidRDefault="00000000">
      <w:pPr>
        <w:numPr>
          <w:ilvl w:val="1"/>
          <w:numId w:val="5"/>
        </w:numPr>
        <w:pBdr>
          <w:top w:val="nil"/>
          <w:left w:val="nil"/>
          <w:bottom w:val="nil"/>
          <w:right w:val="nil"/>
          <w:between w:val="nil"/>
        </w:pBdr>
        <w:spacing w:before="0" w:after="0"/>
        <w:rPr>
          <w:color w:val="2F5496"/>
          <w:sz w:val="26"/>
          <w:szCs w:val="26"/>
        </w:rPr>
      </w:pPr>
      <w:r>
        <w:t>Necesidad</w:t>
      </w:r>
    </w:p>
    <w:p w14:paraId="3B234714" w14:textId="77777777" w:rsidR="004C3682" w:rsidRDefault="00000000">
      <w:pPr>
        <w:numPr>
          <w:ilvl w:val="1"/>
          <w:numId w:val="5"/>
        </w:numPr>
        <w:pBdr>
          <w:top w:val="nil"/>
          <w:left w:val="nil"/>
          <w:bottom w:val="nil"/>
          <w:right w:val="nil"/>
          <w:between w:val="nil"/>
        </w:pBdr>
        <w:spacing w:before="0" w:after="0"/>
        <w:rPr>
          <w:color w:val="2F5496"/>
          <w:sz w:val="26"/>
          <w:szCs w:val="26"/>
        </w:rPr>
      </w:pPr>
      <w:r>
        <w:t>Motivación para atenderlo</w:t>
      </w:r>
    </w:p>
    <w:p w14:paraId="536A927F" w14:textId="77777777" w:rsidR="004C3682" w:rsidRDefault="00000000">
      <w:pPr>
        <w:numPr>
          <w:ilvl w:val="1"/>
          <w:numId w:val="5"/>
        </w:numPr>
        <w:pBdr>
          <w:top w:val="nil"/>
          <w:left w:val="nil"/>
          <w:bottom w:val="nil"/>
          <w:right w:val="nil"/>
          <w:between w:val="nil"/>
        </w:pBdr>
        <w:spacing w:before="0" w:after="0"/>
      </w:pPr>
      <w:r>
        <w:t>Beneficiarios</w:t>
      </w:r>
    </w:p>
    <w:p w14:paraId="3A82EFDF" w14:textId="77777777" w:rsidR="004C3682" w:rsidRDefault="00000000">
      <w:pPr>
        <w:numPr>
          <w:ilvl w:val="0"/>
          <w:numId w:val="5"/>
        </w:numPr>
        <w:pBdr>
          <w:top w:val="nil"/>
          <w:left w:val="nil"/>
          <w:bottom w:val="nil"/>
          <w:right w:val="nil"/>
          <w:between w:val="nil"/>
        </w:pBdr>
        <w:spacing w:before="0" w:after="0"/>
        <w:rPr>
          <w:color w:val="2F5496"/>
          <w:sz w:val="32"/>
          <w:szCs w:val="32"/>
        </w:rPr>
      </w:pPr>
      <w:r>
        <w:rPr>
          <w:color w:val="000000"/>
        </w:rPr>
        <w:t xml:space="preserve">Capítulo 2 </w:t>
      </w:r>
      <w:r>
        <w:t>Estado del arte o de la práctica</w:t>
      </w:r>
    </w:p>
    <w:p w14:paraId="4C3920C4" w14:textId="77777777" w:rsidR="004C3682" w:rsidRDefault="00000000">
      <w:pPr>
        <w:numPr>
          <w:ilvl w:val="0"/>
          <w:numId w:val="5"/>
        </w:numPr>
        <w:pBdr>
          <w:top w:val="nil"/>
          <w:left w:val="nil"/>
          <w:bottom w:val="nil"/>
          <w:right w:val="nil"/>
          <w:between w:val="nil"/>
        </w:pBdr>
        <w:spacing w:before="0" w:after="0"/>
        <w:rPr>
          <w:color w:val="2F5496"/>
          <w:sz w:val="32"/>
          <w:szCs w:val="32"/>
        </w:rPr>
      </w:pPr>
      <w:r>
        <w:t>Capítulo 3 Metodología</w:t>
      </w:r>
    </w:p>
    <w:p w14:paraId="46AAE87A" w14:textId="77777777" w:rsidR="004C3682" w:rsidRDefault="00000000">
      <w:pPr>
        <w:numPr>
          <w:ilvl w:val="1"/>
          <w:numId w:val="5"/>
        </w:numPr>
        <w:pBdr>
          <w:top w:val="nil"/>
          <w:left w:val="nil"/>
          <w:bottom w:val="nil"/>
          <w:right w:val="nil"/>
          <w:between w:val="nil"/>
        </w:pBdr>
        <w:spacing w:before="0" w:after="0"/>
        <w:rPr>
          <w:color w:val="2F5496"/>
          <w:sz w:val="26"/>
          <w:szCs w:val="26"/>
        </w:rPr>
      </w:pPr>
      <w:r>
        <w:t>Metas</w:t>
      </w:r>
    </w:p>
    <w:p w14:paraId="25A57207" w14:textId="77777777" w:rsidR="004C3682" w:rsidRDefault="00000000">
      <w:pPr>
        <w:numPr>
          <w:ilvl w:val="1"/>
          <w:numId w:val="5"/>
        </w:numPr>
        <w:pBdr>
          <w:top w:val="nil"/>
          <w:left w:val="nil"/>
          <w:bottom w:val="nil"/>
          <w:right w:val="nil"/>
          <w:between w:val="nil"/>
        </w:pBdr>
        <w:spacing w:before="0" w:after="0"/>
      </w:pPr>
      <w:r>
        <w:t>Técnicas o herramientas que se utilizan</w:t>
      </w:r>
    </w:p>
    <w:p w14:paraId="57144AFC" w14:textId="77777777" w:rsidR="004C3682" w:rsidRDefault="00000000">
      <w:pPr>
        <w:numPr>
          <w:ilvl w:val="1"/>
          <w:numId w:val="5"/>
        </w:numPr>
        <w:pBdr>
          <w:top w:val="nil"/>
          <w:left w:val="nil"/>
          <w:bottom w:val="nil"/>
          <w:right w:val="nil"/>
          <w:between w:val="nil"/>
        </w:pBdr>
        <w:spacing w:before="0" w:after="0"/>
      </w:pPr>
      <w:r>
        <w:t>Impacto</w:t>
      </w:r>
    </w:p>
    <w:p w14:paraId="408D9A96" w14:textId="77777777" w:rsidR="004C3682" w:rsidRDefault="00000000">
      <w:pPr>
        <w:numPr>
          <w:ilvl w:val="1"/>
          <w:numId w:val="5"/>
        </w:numPr>
        <w:pBdr>
          <w:top w:val="nil"/>
          <w:left w:val="nil"/>
          <w:bottom w:val="nil"/>
          <w:right w:val="nil"/>
          <w:between w:val="nil"/>
        </w:pBdr>
        <w:spacing w:before="0" w:after="0"/>
      </w:pPr>
      <w:r>
        <w:lastRenderedPageBreak/>
        <w:t>Cadenas de valor</w:t>
      </w:r>
    </w:p>
    <w:p w14:paraId="13703BB2" w14:textId="77777777" w:rsidR="004C3682" w:rsidRDefault="00000000">
      <w:pPr>
        <w:numPr>
          <w:ilvl w:val="1"/>
          <w:numId w:val="5"/>
        </w:numPr>
        <w:pBdr>
          <w:top w:val="nil"/>
          <w:left w:val="nil"/>
          <w:bottom w:val="nil"/>
          <w:right w:val="nil"/>
          <w:between w:val="nil"/>
        </w:pBdr>
        <w:spacing w:before="0" w:after="0"/>
      </w:pPr>
      <w:r>
        <w:t>Actividades</w:t>
      </w:r>
    </w:p>
    <w:p w14:paraId="53AECEEA" w14:textId="77777777" w:rsidR="004C3682" w:rsidRDefault="00000000">
      <w:pPr>
        <w:numPr>
          <w:ilvl w:val="0"/>
          <w:numId w:val="5"/>
        </w:numPr>
        <w:pBdr>
          <w:top w:val="nil"/>
          <w:left w:val="nil"/>
          <w:bottom w:val="nil"/>
          <w:right w:val="nil"/>
          <w:between w:val="nil"/>
        </w:pBdr>
        <w:spacing w:before="0" w:after="0"/>
        <w:rPr>
          <w:color w:val="2F5496"/>
          <w:sz w:val="32"/>
          <w:szCs w:val="32"/>
        </w:rPr>
      </w:pPr>
      <w:r>
        <w:rPr>
          <w:color w:val="000000"/>
        </w:rPr>
        <w:t xml:space="preserve">Capítulo </w:t>
      </w:r>
      <w:r>
        <w:t>4</w:t>
      </w:r>
      <w:r>
        <w:rPr>
          <w:color w:val="000000"/>
        </w:rPr>
        <w:t xml:space="preserve"> Resultados</w:t>
      </w:r>
    </w:p>
    <w:p w14:paraId="7444CA23" w14:textId="77777777" w:rsidR="004C3682" w:rsidRDefault="00000000">
      <w:pPr>
        <w:numPr>
          <w:ilvl w:val="1"/>
          <w:numId w:val="5"/>
        </w:numPr>
        <w:pBdr>
          <w:top w:val="nil"/>
          <w:left w:val="nil"/>
          <w:bottom w:val="nil"/>
          <w:right w:val="nil"/>
          <w:between w:val="nil"/>
        </w:pBdr>
        <w:spacing w:before="0" w:after="0"/>
        <w:rPr>
          <w:color w:val="2F5496"/>
          <w:sz w:val="32"/>
          <w:szCs w:val="32"/>
        </w:rPr>
      </w:pPr>
      <w:r>
        <w:t>Proceso de registro de protección intelectual.</w:t>
      </w:r>
    </w:p>
    <w:p w14:paraId="0E0B8679" w14:textId="77777777" w:rsidR="004C3682" w:rsidRDefault="00000000">
      <w:pPr>
        <w:numPr>
          <w:ilvl w:val="1"/>
          <w:numId w:val="5"/>
        </w:numPr>
        <w:pBdr>
          <w:top w:val="nil"/>
          <w:left w:val="nil"/>
          <w:bottom w:val="nil"/>
          <w:right w:val="nil"/>
          <w:between w:val="nil"/>
        </w:pBdr>
        <w:spacing w:before="0" w:after="0"/>
      </w:pPr>
      <w:r>
        <w:t>Título y descripción de la obra.</w:t>
      </w:r>
    </w:p>
    <w:p w14:paraId="6B3276D8" w14:textId="77777777" w:rsidR="004C3682" w:rsidRDefault="00000000">
      <w:pPr>
        <w:numPr>
          <w:ilvl w:val="1"/>
          <w:numId w:val="5"/>
        </w:numPr>
        <w:pBdr>
          <w:top w:val="nil"/>
          <w:left w:val="nil"/>
          <w:bottom w:val="nil"/>
          <w:right w:val="nil"/>
          <w:between w:val="nil"/>
        </w:pBdr>
        <w:spacing w:before="0" w:after="0"/>
      </w:pPr>
      <w:r>
        <w:t>Procedimientos y métodos.</w:t>
      </w:r>
    </w:p>
    <w:p w14:paraId="0A0620BA" w14:textId="77777777" w:rsidR="004C3682" w:rsidRDefault="00000000">
      <w:pPr>
        <w:numPr>
          <w:ilvl w:val="1"/>
          <w:numId w:val="5"/>
        </w:numPr>
        <w:pBdr>
          <w:top w:val="nil"/>
          <w:left w:val="nil"/>
          <w:bottom w:val="nil"/>
          <w:right w:val="nil"/>
          <w:between w:val="nil"/>
        </w:pBdr>
        <w:spacing w:before="0" w:after="0"/>
      </w:pPr>
      <w:r>
        <w:rPr>
          <w:color w:val="000000"/>
        </w:rPr>
        <w:t>Evidencia de registro</w:t>
      </w:r>
      <w:r>
        <w:t>.</w:t>
      </w:r>
    </w:p>
    <w:p w14:paraId="2822348C" w14:textId="77777777" w:rsidR="004C3682" w:rsidRDefault="00000000">
      <w:pPr>
        <w:numPr>
          <w:ilvl w:val="0"/>
          <w:numId w:val="5"/>
        </w:numPr>
        <w:pBdr>
          <w:top w:val="nil"/>
          <w:left w:val="nil"/>
          <w:bottom w:val="nil"/>
          <w:right w:val="nil"/>
          <w:between w:val="nil"/>
        </w:pBdr>
        <w:spacing w:before="0" w:after="0"/>
        <w:rPr>
          <w:color w:val="2F5496"/>
          <w:sz w:val="32"/>
          <w:szCs w:val="32"/>
        </w:rPr>
      </w:pPr>
      <w:r>
        <w:rPr>
          <w:color w:val="000000"/>
        </w:rPr>
        <w:t>Conclusiones</w:t>
      </w:r>
    </w:p>
    <w:p w14:paraId="4346A272" w14:textId="77777777" w:rsidR="004C3682" w:rsidRDefault="00000000">
      <w:pPr>
        <w:numPr>
          <w:ilvl w:val="0"/>
          <w:numId w:val="5"/>
        </w:numPr>
        <w:pBdr>
          <w:top w:val="nil"/>
          <w:left w:val="nil"/>
          <w:bottom w:val="nil"/>
          <w:right w:val="nil"/>
          <w:between w:val="nil"/>
        </w:pBdr>
        <w:spacing w:before="0" w:after="0"/>
        <w:rPr>
          <w:color w:val="2F5496"/>
          <w:sz w:val="32"/>
          <w:szCs w:val="32"/>
        </w:rPr>
      </w:pPr>
      <w:r>
        <w:t>Referencias</w:t>
      </w:r>
    </w:p>
    <w:p w14:paraId="07D2C31D" w14:textId="77777777" w:rsidR="004C3682" w:rsidRDefault="00000000">
      <w:pPr>
        <w:keepNext/>
        <w:numPr>
          <w:ilvl w:val="0"/>
          <w:numId w:val="1"/>
        </w:numPr>
        <w:pBdr>
          <w:top w:val="nil"/>
          <w:left w:val="nil"/>
          <w:bottom w:val="nil"/>
          <w:right w:val="nil"/>
          <w:between w:val="nil"/>
        </w:pBdr>
        <w:spacing w:after="0"/>
        <w:rPr>
          <w:color w:val="2F5496"/>
          <w:sz w:val="32"/>
          <w:szCs w:val="32"/>
        </w:rPr>
      </w:pPr>
      <w:bookmarkStart w:id="7" w:name="_heading=h.1t3h5sf" w:colFirst="0" w:colLast="0"/>
      <w:bookmarkEnd w:id="7"/>
      <w:r>
        <w:rPr>
          <w:color w:val="2F5496"/>
          <w:sz w:val="32"/>
          <w:szCs w:val="32"/>
        </w:rPr>
        <w:t>Rúbricas de evaluación.</w:t>
      </w:r>
    </w:p>
    <w:p w14:paraId="3B93DEE4" w14:textId="77777777" w:rsidR="004C3682" w:rsidRDefault="00000000">
      <w:pPr>
        <w:ind w:firstLine="0"/>
      </w:pPr>
      <w:r>
        <w:t>El proyecto de desarrollo tecnológico e innovación será evaluado con dos instrumentos, el primero orientado al desempeño y cumplimiento de actividades técnicas del proyecto, (3a. Evaluación del seguimiento del proyecto de desarrollo tecnológico e innovación) el segundo está orientado a la evaluación del informe escrito (3b. Evaluación del informe del proyecto de desarrollo tecnológico e innovación).</w:t>
      </w:r>
    </w:p>
    <w:p w14:paraId="32DAA2E0" w14:textId="77777777" w:rsidR="004C3682" w:rsidRDefault="00000000">
      <w:r>
        <w:t>Los resultados de los dos Reportes de Evaluación y Seguimiento tienen una ponderación del 20% cada uno de la calificación final. Es decir esta evaluación en conjunto, equivale al 40% de la evaluación final del proyecto de desarrollo tecnológico e innovación.  El resultado de la evaluación del informe escrito tendrá un valor del 60%.</w:t>
      </w:r>
    </w:p>
    <w:p w14:paraId="08A7413F" w14:textId="77777777" w:rsidR="004C3682" w:rsidRDefault="00000000">
      <w:r>
        <w:t xml:space="preserve">Con base al calendario escolar y a la fecha de inscripción del semestre registrado, se realizará el primer seguimiento en la semana 8, el segundo seguimiento en la semana 14, y la entrega del informe escrito en la semana 16. </w:t>
      </w:r>
    </w:p>
    <w:p w14:paraId="137EC782" w14:textId="77777777" w:rsidR="004C3682" w:rsidRDefault="004C3682"/>
    <w:p w14:paraId="01B893DB" w14:textId="77777777" w:rsidR="004C3682" w:rsidRDefault="004C3682"/>
    <w:sectPr w:rsidR="004C3682">
      <w:headerReference w:type="default" r:id="rId9"/>
      <w:footerReference w:type="default" r:id="rId10"/>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FFC2C" w14:textId="77777777" w:rsidR="00627BDC" w:rsidRDefault="00627BDC">
      <w:pPr>
        <w:spacing w:before="0" w:after="0" w:line="240" w:lineRule="auto"/>
      </w:pPr>
      <w:r>
        <w:separator/>
      </w:r>
    </w:p>
  </w:endnote>
  <w:endnote w:type="continuationSeparator" w:id="0">
    <w:p w14:paraId="5DC862BF" w14:textId="77777777" w:rsidR="00627BDC" w:rsidRDefault="00627B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B8DB695-740C-43C4-AADD-A7D3DC7DF39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B44940-34AA-4B26-838F-6D8A9F0FC33F}"/>
    <w:embedBold r:id="rId3" w:fontKey="{B43E6090-0D13-411D-AD44-FC27AF82D886}"/>
    <w:embedItalic r:id="rId4" w:fontKey="{78911E0D-2C50-48C7-A592-3DA194138CEB}"/>
    <w:embedBoldItalic r:id="rId5" w:fontKey="{D747DDAA-27C4-400C-9C68-DA9AD96C06C8}"/>
  </w:font>
  <w:font w:name="Calibri Light">
    <w:panose1 w:val="020F0302020204030204"/>
    <w:charset w:val="00"/>
    <w:family w:val="swiss"/>
    <w:pitch w:val="variable"/>
    <w:sig w:usb0="E4002EFF" w:usb1="C000247B" w:usb2="00000009" w:usb3="00000000" w:csb0="000001FF" w:csb1="00000000"/>
    <w:embedRegular r:id="rId6" w:fontKey="{8A16C509-3429-4B6D-8EB6-BE168D52C4D9}"/>
    <w:embedBold r:id="rId7" w:fontKey="{D1B04D76-941A-4D3F-9064-D3EB8691E58F}"/>
    <w:embedItalic r:id="rId8" w:fontKey="{D36FB596-2800-4F1A-8857-9FF250C5FCFA}"/>
  </w:font>
  <w:font w:name="Times New Roman">
    <w:panose1 w:val="02020603050405020304"/>
    <w:charset w:val="00"/>
    <w:family w:val="roman"/>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9" w:fontKey="{1DA3267A-CFCB-456A-BBBE-17B1E1BDE63D}"/>
    <w:embedBold r:id="rId10" w:fontKey="{FFED0709-FE74-4C3A-92F3-7FD213E14658}"/>
  </w:font>
  <w:font w:name="Montserrat">
    <w:charset w:val="00"/>
    <w:family w:val="auto"/>
    <w:pitch w:val="variable"/>
    <w:sig w:usb0="2000020F" w:usb1="00000003" w:usb2="00000000" w:usb3="00000000" w:csb0="00000197" w:csb1="00000000"/>
    <w:embedRegular r:id="rId11" w:fontKey="{68CBB14E-CA1E-4882-8696-53A7612F1A58}"/>
  </w:font>
  <w:font w:name="Montserrat SemiBold">
    <w:charset w:val="00"/>
    <w:family w:val="auto"/>
    <w:pitch w:val="variable"/>
    <w:sig w:usb0="2000020F" w:usb1="00000003" w:usb2="00000000" w:usb3="00000000" w:csb0="00000197" w:csb1="00000000"/>
    <w:embedRegular r:id="rId12" w:fontKey="{BA253D28-8851-4AE1-A627-9A8CF6D670CF}"/>
    <w:embedBold r:id="rId13" w:fontKey="{8774F4BD-79F7-49C2-AA04-D7AC49E67A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EDB1" w14:textId="77777777" w:rsidR="004C3682" w:rsidRDefault="00000000">
    <w:pPr>
      <w:pBdr>
        <w:top w:val="nil"/>
        <w:left w:val="nil"/>
        <w:bottom w:val="nil"/>
        <w:right w:val="nil"/>
        <w:between w:val="nil"/>
      </w:pBdr>
      <w:tabs>
        <w:tab w:val="center" w:pos="4680"/>
        <w:tab w:val="right" w:pos="9360"/>
      </w:tabs>
      <w:spacing w:after="0"/>
      <w:rPr>
        <w:color w:val="000000"/>
      </w:rPr>
    </w:pPr>
    <w:r>
      <w:rPr>
        <w:noProof/>
      </w:rPr>
      <mc:AlternateContent>
        <mc:Choice Requires="wps">
          <w:drawing>
            <wp:anchor distT="45720" distB="45720" distL="114300" distR="114300" simplePos="0" relativeHeight="251660288" behindDoc="0" locked="0" layoutInCell="1" hidden="0" allowOverlap="1" wp14:anchorId="4D673964" wp14:editId="0C1189F9">
              <wp:simplePos x="0" y="0"/>
              <wp:positionH relativeFrom="column">
                <wp:posOffset>-482599</wp:posOffset>
              </wp:positionH>
              <wp:positionV relativeFrom="paragraph">
                <wp:posOffset>-411479</wp:posOffset>
              </wp:positionV>
              <wp:extent cx="5522595" cy="696595"/>
              <wp:effectExtent l="0" t="0" r="0" b="0"/>
              <wp:wrapNone/>
              <wp:docPr id="590" name="Rectángulo 590"/>
              <wp:cNvGraphicFramePr/>
              <a:graphic xmlns:a="http://schemas.openxmlformats.org/drawingml/2006/main">
                <a:graphicData uri="http://schemas.microsoft.com/office/word/2010/wordprocessingShape">
                  <wps:wsp>
                    <wps:cNvSpPr/>
                    <wps:spPr>
                      <a:xfrm>
                        <a:off x="2594228" y="3441228"/>
                        <a:ext cx="5503545" cy="677545"/>
                      </a:xfrm>
                      <a:prstGeom prst="rect">
                        <a:avLst/>
                      </a:prstGeom>
                      <a:noFill/>
                      <a:ln>
                        <a:noFill/>
                      </a:ln>
                    </wps:spPr>
                    <wps:txbx>
                      <w:txbxContent>
                        <w:p w14:paraId="2DAD0911" w14:textId="77777777" w:rsidR="004C3682" w:rsidRDefault="00000000">
                          <w:pPr>
                            <w:spacing w:line="275" w:lineRule="auto"/>
                            <w:ind w:right="759" w:firstLine="283"/>
                            <w:textDirection w:val="btLr"/>
                          </w:pPr>
                          <w:r>
                            <w:rPr>
                              <w:rFonts w:ascii="Montserrat SemiBold" w:eastAsia="Montserrat SemiBold" w:hAnsi="Montserrat SemiBold" w:cs="Montserrat SemiBold"/>
                              <w:color w:val="BC8E53"/>
                              <w:sz w:val="16"/>
                            </w:rPr>
                            <w:t xml:space="preserve">Km 4 Carretera a la Compañía S/N Tepetitlanapa, Zongolica, Ver. C.P. 95005 </w:t>
                          </w:r>
                        </w:p>
                        <w:p w14:paraId="6241A060" w14:textId="77777777" w:rsidR="004C3682" w:rsidRDefault="00000000">
                          <w:pPr>
                            <w:spacing w:line="275" w:lineRule="auto"/>
                            <w:ind w:right="759" w:firstLine="283"/>
                            <w:textDirection w:val="btLr"/>
                          </w:pPr>
                          <w:r>
                            <w:rPr>
                              <w:rFonts w:ascii="Montserrat SemiBold" w:eastAsia="Montserrat SemiBold" w:hAnsi="Montserrat SemiBold" w:cs="Montserrat SemiBold"/>
                              <w:color w:val="BC8E53"/>
                              <w:sz w:val="16"/>
                            </w:rPr>
                            <w:t xml:space="preserve">Tel. 278 688 0820, Whatsapp: 272 123 4274. </w:t>
                          </w:r>
                          <w:r>
                            <w:rPr>
                              <w:rFonts w:ascii="Montserrat SemiBold" w:eastAsia="Montserrat SemiBold" w:hAnsi="Montserrat SemiBold" w:cs="Montserrat SemiBold"/>
                              <w:b/>
                              <w:color w:val="BC8E53"/>
                              <w:sz w:val="16"/>
                            </w:rPr>
                            <w:t>zongolica.tecnm.mx</w:t>
                          </w:r>
                        </w:p>
                        <w:p w14:paraId="0AB25C7E" w14:textId="77777777" w:rsidR="004C3682" w:rsidRDefault="004C3682">
                          <w:pPr>
                            <w:spacing w:line="275" w:lineRule="auto"/>
                            <w:ind w:right="759" w:firstLine="283"/>
                            <w:textDirection w:val="btLr"/>
                          </w:pPr>
                        </w:p>
                      </w:txbxContent>
                    </wps:txbx>
                    <wps:bodyPr spcFirstLastPara="1" wrap="square" lIns="91425" tIns="45700" rIns="91425" bIns="45700" anchor="t" anchorCtr="0">
                      <a:noAutofit/>
                    </wps:bodyPr>
                  </wps:wsp>
                </a:graphicData>
              </a:graphic>
            </wp:anchor>
          </w:drawing>
        </mc:Choice>
        <mc:Fallback>
          <w:pict>
            <v:rect w14:anchorId="4D673964" id="Rectángulo 590" o:spid="_x0000_s1027" style="position:absolute;left:0;text-align:left;margin-left:-38pt;margin-top:-32.4pt;width:434.85pt;height:54.8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" filled="f" stroked="f">
              <v:textbox inset="2.53958mm,1.2694mm,2.53958mm,1.2694mm">
                <w:txbxContent>
                  <w:p w14:paraId="2DAD0911" w14:textId="77777777" w:rsidR="004C3682" w:rsidRDefault="00000000">
                    <w:pPr>
                      <w:spacing w:line="275" w:lineRule="auto"/>
                      <w:ind w:right="759" w:firstLine="283"/>
                      <w:textDirection w:val="btLr"/>
                    </w:pPr>
                    <w:r>
                      <w:rPr>
                        <w:rFonts w:ascii="Montserrat SemiBold" w:eastAsia="Montserrat SemiBold" w:hAnsi="Montserrat SemiBold" w:cs="Montserrat SemiBold"/>
                        <w:color w:val="BC8E53"/>
                        <w:sz w:val="16"/>
                      </w:rPr>
                      <w:t xml:space="preserve">Km 4 Carretera a la Compañía S/N Tepetitlanapa, Zongolica, Ver. C.P. 95005 </w:t>
                    </w:r>
                  </w:p>
                  <w:p w14:paraId="6241A060" w14:textId="77777777" w:rsidR="004C3682" w:rsidRDefault="00000000">
                    <w:pPr>
                      <w:spacing w:line="275" w:lineRule="auto"/>
                      <w:ind w:right="759" w:firstLine="283"/>
                      <w:textDirection w:val="btLr"/>
                    </w:pPr>
                    <w:r>
                      <w:rPr>
                        <w:rFonts w:ascii="Montserrat SemiBold" w:eastAsia="Montserrat SemiBold" w:hAnsi="Montserrat SemiBold" w:cs="Montserrat SemiBold"/>
                        <w:color w:val="BC8E53"/>
                        <w:sz w:val="16"/>
                      </w:rPr>
                      <w:t xml:space="preserve">Tel. 278 688 0820, Whatsapp: 272 123 4274. </w:t>
                    </w:r>
                    <w:r>
                      <w:rPr>
                        <w:rFonts w:ascii="Montserrat SemiBold" w:eastAsia="Montserrat SemiBold" w:hAnsi="Montserrat SemiBold" w:cs="Montserrat SemiBold"/>
                        <w:b/>
                        <w:color w:val="BC8E53"/>
                        <w:sz w:val="16"/>
                      </w:rPr>
                      <w:t>zongolica.tecnm.mx</w:t>
                    </w:r>
                  </w:p>
                  <w:p w14:paraId="0AB25C7E" w14:textId="77777777" w:rsidR="004C3682" w:rsidRDefault="004C3682">
                    <w:pPr>
                      <w:spacing w:line="275" w:lineRule="auto"/>
                      <w:ind w:right="759" w:firstLine="283"/>
                      <w:textDirection w:val="btLr"/>
                    </w:pPr>
                  </w:p>
                </w:txbxContent>
              </v:textbox>
            </v:rect>
          </w:pict>
        </mc:Fallback>
      </mc:AlternateContent>
    </w:r>
    <w:r>
      <w:rPr>
        <w:noProof/>
      </w:rPr>
      <w:drawing>
        <wp:anchor distT="0" distB="0" distL="0" distR="0" simplePos="0" relativeHeight="251661312" behindDoc="0" locked="0" layoutInCell="1" hidden="0" allowOverlap="1" wp14:anchorId="17E6C45D" wp14:editId="0B07F263">
          <wp:simplePos x="0" y="0"/>
          <wp:positionH relativeFrom="column">
            <wp:posOffset>5245100</wp:posOffset>
          </wp:positionH>
          <wp:positionV relativeFrom="paragraph">
            <wp:posOffset>-201293</wp:posOffset>
          </wp:positionV>
          <wp:extent cx="669290" cy="391795"/>
          <wp:effectExtent l="0" t="0" r="0" b="0"/>
          <wp:wrapNone/>
          <wp:docPr id="5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9290" cy="3917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DEBEB" w14:textId="77777777" w:rsidR="00627BDC" w:rsidRDefault="00627BDC">
      <w:pPr>
        <w:spacing w:before="0" w:after="0" w:line="240" w:lineRule="auto"/>
      </w:pPr>
      <w:r>
        <w:separator/>
      </w:r>
    </w:p>
  </w:footnote>
  <w:footnote w:type="continuationSeparator" w:id="0">
    <w:p w14:paraId="173B826B" w14:textId="77777777" w:rsidR="00627BDC" w:rsidRDefault="00627B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EE5D2" w14:textId="77777777" w:rsidR="004C3682" w:rsidRDefault="00000000">
    <w:pPr>
      <w:pBdr>
        <w:top w:val="nil"/>
        <w:left w:val="nil"/>
        <w:bottom w:val="nil"/>
        <w:right w:val="nil"/>
        <w:between w:val="nil"/>
      </w:pBdr>
      <w:tabs>
        <w:tab w:val="center" w:pos="4680"/>
        <w:tab w:val="right" w:pos="9360"/>
      </w:tabs>
      <w:spacing w:after="0"/>
      <w:rPr>
        <w:color w:val="000000"/>
      </w:rPr>
    </w:pPr>
    <w:r>
      <w:rPr>
        <w:noProof/>
      </w:rPr>
      <w:drawing>
        <wp:anchor distT="0" distB="0" distL="0" distR="0" simplePos="0" relativeHeight="251658240" behindDoc="1" locked="0" layoutInCell="1" hidden="0" allowOverlap="1" wp14:anchorId="2EC9852E" wp14:editId="0406FAE0">
          <wp:simplePos x="0" y="0"/>
          <wp:positionH relativeFrom="column">
            <wp:posOffset>0</wp:posOffset>
          </wp:positionH>
          <wp:positionV relativeFrom="paragraph">
            <wp:posOffset>-633</wp:posOffset>
          </wp:positionV>
          <wp:extent cx="3678072" cy="427053"/>
          <wp:effectExtent l="0" t="0" r="0" b="0"/>
          <wp:wrapNone/>
          <wp:docPr id="5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78072" cy="427053"/>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AD30997" wp14:editId="2D23B1C2">
              <wp:simplePos x="0" y="0"/>
              <wp:positionH relativeFrom="column">
                <wp:posOffset>1930400</wp:posOffset>
              </wp:positionH>
              <wp:positionV relativeFrom="paragraph">
                <wp:posOffset>-50799</wp:posOffset>
              </wp:positionV>
              <wp:extent cx="4286250" cy="501015"/>
              <wp:effectExtent l="0" t="0" r="0" b="0"/>
              <wp:wrapSquare wrapText="bothSides" distT="0" distB="0" distL="114300" distR="114300"/>
              <wp:docPr id="591" name="Rectángulo 591"/>
              <wp:cNvGraphicFramePr/>
              <a:graphic xmlns:a="http://schemas.openxmlformats.org/drawingml/2006/main">
                <a:graphicData uri="http://schemas.microsoft.com/office/word/2010/wordprocessingShape">
                  <wps:wsp>
                    <wps:cNvSpPr/>
                    <wps:spPr>
                      <a:xfrm>
                        <a:off x="3212400" y="3539018"/>
                        <a:ext cx="4267200" cy="481965"/>
                      </a:xfrm>
                      <a:prstGeom prst="rect">
                        <a:avLst/>
                      </a:prstGeom>
                      <a:noFill/>
                      <a:ln>
                        <a:noFill/>
                      </a:ln>
                    </wps:spPr>
                    <wps:txbx>
                      <w:txbxContent>
                        <w:p w14:paraId="4AEA8832" w14:textId="77777777" w:rsidR="004C3682" w:rsidRDefault="00000000">
                          <w:pPr>
                            <w:ind w:right="75" w:firstLine="283"/>
                            <w:jc w:val="right"/>
                            <w:textDirection w:val="btLr"/>
                          </w:pPr>
                          <w:r>
                            <w:rPr>
                              <w:rFonts w:ascii="Montserrat Medium" w:eastAsia="Montserrat Medium" w:hAnsi="Montserrat Medium" w:cs="Montserrat Medium"/>
                              <w:b/>
                              <w:color w:val="737373"/>
                              <w:sz w:val="16"/>
                            </w:rPr>
                            <w:t>Instituto Tecnológico Superior de Zongolica</w:t>
                          </w:r>
                        </w:p>
                        <w:p w14:paraId="2277C3E7" w14:textId="77777777" w:rsidR="004C3682" w:rsidRDefault="00000000">
                          <w:pPr>
                            <w:ind w:right="75" w:firstLine="283"/>
                            <w:jc w:val="right"/>
                            <w:textDirection w:val="btLr"/>
                          </w:pPr>
                          <w:r>
                            <w:rPr>
                              <w:rFonts w:ascii="Montserrat" w:eastAsia="Montserrat" w:hAnsi="Montserrat" w:cs="Montserrat"/>
                              <w:color w:val="737373"/>
                              <w:sz w:val="14"/>
                            </w:rPr>
                            <w:t>Subdirección de Posgrado e Investigación</w:t>
                          </w:r>
                        </w:p>
                        <w:p w14:paraId="67A3314F" w14:textId="77777777" w:rsidR="004C3682" w:rsidRDefault="004C3682">
                          <w:pPr>
                            <w:ind w:right="75" w:firstLine="283"/>
                            <w:jc w:val="right"/>
                            <w:textDirection w:val="btLr"/>
                          </w:pPr>
                        </w:p>
                        <w:p w14:paraId="7AA78CF8" w14:textId="77777777" w:rsidR="004C3682" w:rsidRDefault="004C3682">
                          <w:pPr>
                            <w:ind w:firstLine="283"/>
                            <w:jc w:val="right"/>
                            <w:textDirection w:val="btLr"/>
                          </w:pPr>
                        </w:p>
                        <w:p w14:paraId="08D80E2B" w14:textId="77777777" w:rsidR="004C3682" w:rsidRDefault="004C3682">
                          <w:pPr>
                            <w:ind w:firstLine="283"/>
                            <w:jc w:val="right"/>
                            <w:textDirection w:val="btLr"/>
                          </w:pPr>
                        </w:p>
                      </w:txbxContent>
                    </wps:txbx>
                    <wps:bodyPr spcFirstLastPara="1" wrap="square" lIns="91425" tIns="45700" rIns="91425" bIns="45700" anchor="t" anchorCtr="0">
                      <a:noAutofit/>
                    </wps:bodyPr>
                  </wps:wsp>
                </a:graphicData>
              </a:graphic>
            </wp:anchor>
          </w:drawing>
        </mc:Choice>
        <mc:Fallback>
          <w:pict>
            <v:rect w14:anchorId="1AD30997" id="Rectángulo 591" o:spid="_x0000_s1026" style="position:absolute;left:0;text-align:left;margin-left:152pt;margin-top:-4pt;width:337.5pt;height:39.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" filled="f" stroked="f">
              <v:textbox inset="2.53958mm,1.2694mm,2.53958mm,1.2694mm">
                <w:txbxContent>
                  <w:p w14:paraId="4AEA8832" w14:textId="77777777" w:rsidR="004C3682" w:rsidRDefault="00000000">
                    <w:pPr>
                      <w:ind w:right="75" w:firstLine="283"/>
                      <w:jc w:val="right"/>
                      <w:textDirection w:val="btLr"/>
                    </w:pPr>
                    <w:r>
                      <w:rPr>
                        <w:rFonts w:ascii="Montserrat Medium" w:eastAsia="Montserrat Medium" w:hAnsi="Montserrat Medium" w:cs="Montserrat Medium"/>
                        <w:b/>
                        <w:color w:val="737373"/>
                        <w:sz w:val="16"/>
                      </w:rPr>
                      <w:t>Instituto Tecnológico Superior de Zongolica</w:t>
                    </w:r>
                  </w:p>
                  <w:p w14:paraId="2277C3E7" w14:textId="77777777" w:rsidR="004C3682" w:rsidRDefault="00000000">
                    <w:pPr>
                      <w:ind w:right="75" w:firstLine="283"/>
                      <w:jc w:val="right"/>
                      <w:textDirection w:val="btLr"/>
                    </w:pPr>
                    <w:r>
                      <w:rPr>
                        <w:rFonts w:ascii="Montserrat" w:eastAsia="Montserrat" w:hAnsi="Montserrat" w:cs="Montserrat"/>
                        <w:color w:val="737373"/>
                        <w:sz w:val="14"/>
                      </w:rPr>
                      <w:t>Subdirección de Posgrado e Investigación</w:t>
                    </w:r>
                  </w:p>
                  <w:p w14:paraId="67A3314F" w14:textId="77777777" w:rsidR="004C3682" w:rsidRDefault="004C3682">
                    <w:pPr>
                      <w:ind w:right="75" w:firstLine="283"/>
                      <w:jc w:val="right"/>
                      <w:textDirection w:val="btLr"/>
                    </w:pPr>
                  </w:p>
                  <w:p w14:paraId="7AA78CF8" w14:textId="77777777" w:rsidR="004C3682" w:rsidRDefault="004C3682">
                    <w:pPr>
                      <w:ind w:firstLine="283"/>
                      <w:jc w:val="right"/>
                      <w:textDirection w:val="btLr"/>
                    </w:pPr>
                  </w:p>
                  <w:p w14:paraId="08D80E2B" w14:textId="77777777" w:rsidR="004C3682" w:rsidRDefault="004C3682">
                    <w:pPr>
                      <w:ind w:firstLine="283"/>
                      <w:jc w:val="right"/>
                      <w:textDirection w:val="btLr"/>
                    </w:pP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A4DB6"/>
    <w:multiLevelType w:val="multilevel"/>
    <w:tmpl w:val="F4FE3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0B0700"/>
    <w:multiLevelType w:val="multilevel"/>
    <w:tmpl w:val="64627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DE0F9B"/>
    <w:multiLevelType w:val="multilevel"/>
    <w:tmpl w:val="CFCC75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D375C9"/>
    <w:multiLevelType w:val="multilevel"/>
    <w:tmpl w:val="BD6EAFC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124F21"/>
    <w:multiLevelType w:val="multilevel"/>
    <w:tmpl w:val="B8C05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4473960">
    <w:abstractNumId w:val="2"/>
  </w:num>
  <w:num w:numId="2" w16cid:durableId="1326280531">
    <w:abstractNumId w:val="1"/>
  </w:num>
  <w:num w:numId="3" w16cid:durableId="794448288">
    <w:abstractNumId w:val="4"/>
  </w:num>
  <w:num w:numId="4" w16cid:durableId="1691759383">
    <w:abstractNumId w:val="3"/>
  </w:num>
  <w:num w:numId="5" w16cid:durableId="535846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82"/>
    <w:rsid w:val="00074890"/>
    <w:rsid w:val="004C3682"/>
    <w:rsid w:val="005B33C2"/>
    <w:rsid w:val="00627BDC"/>
    <w:rsid w:val="006F55D3"/>
    <w:rsid w:val="00843F17"/>
    <w:rsid w:val="00E97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2DABD"/>
  <w15:docId w15:val="{38AFB6CF-81E0-4D68-94AF-267879CCB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s-MX" w:bidi="ar-SA"/>
      </w:rPr>
    </w:rPrDefault>
    <w:pPrDefault>
      <w:pPr>
        <w:spacing w:before="240" w:after="240"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EDBD4B9"/>
  </w:style>
  <w:style w:type="paragraph" w:styleId="Ttulo1">
    <w:name w:val="heading 1"/>
    <w:basedOn w:val="Normal"/>
    <w:next w:val="Normal"/>
    <w:link w:val="Ttulo1Car"/>
    <w:uiPriority w:val="9"/>
    <w:qFormat/>
    <w:rsid w:val="7EDBD4B9"/>
    <w:pPr>
      <w:keepNext/>
      <w:spacing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7EDBD4B9"/>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7EDBD4B9"/>
    <w:pPr>
      <w:keepNext/>
      <w:spacing w:before="40" w:after="0"/>
      <w:outlineLvl w:val="2"/>
    </w:pPr>
    <w:rPr>
      <w:rFonts w:asciiTheme="majorHAnsi" w:eastAsiaTheme="majorEastAsia" w:hAnsiTheme="majorHAnsi" w:cstheme="majorBidi"/>
      <w:color w:val="1F3763"/>
    </w:rPr>
  </w:style>
  <w:style w:type="paragraph" w:styleId="Ttulo4">
    <w:name w:val="heading 4"/>
    <w:basedOn w:val="Normal"/>
    <w:next w:val="Normal"/>
    <w:link w:val="Ttulo4Car"/>
    <w:uiPriority w:val="9"/>
    <w:semiHidden/>
    <w:unhideWhenUsed/>
    <w:qFormat/>
    <w:rsid w:val="7EDBD4B9"/>
    <w:pPr>
      <w:keepNext/>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7EDBD4B9"/>
    <w:pPr>
      <w:keepNext/>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7EDBD4B9"/>
    <w:pPr>
      <w:keepNext/>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qFormat/>
    <w:rsid w:val="7EDBD4B9"/>
    <w:pPr>
      <w:keepNext/>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7EDBD4B9"/>
    <w:pPr>
      <w:keepNext/>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7EDBD4B9"/>
    <w:pPr>
      <w:keepNext/>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7EDBD4B9"/>
    <w:pPr>
      <w:spacing w:after="0"/>
      <w:contextualSpacing/>
    </w:pPr>
    <w:rPr>
      <w:rFonts w:asciiTheme="majorHAnsi" w:eastAsiaTheme="majorEastAsia" w:hAnsiTheme="majorHAnsi" w:cstheme="majorBidi"/>
      <w:sz w:val="56"/>
      <w:szCs w:val="56"/>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7EDBD4B9"/>
    <w:pPr>
      <w:ind w:left="720"/>
      <w:contextualSpacing/>
    </w:pPr>
  </w:style>
  <w:style w:type="character" w:customStyle="1" w:styleId="Ttulo1Car">
    <w:name w:val="Título 1 Car"/>
    <w:basedOn w:val="Fuentedeprrafopredeter"/>
    <w:link w:val="Ttulo1"/>
    <w:uiPriority w:val="9"/>
    <w:rsid w:val="7EDBD4B9"/>
    <w:rPr>
      <w:rFonts w:asciiTheme="majorHAnsi" w:eastAsiaTheme="majorEastAsia" w:hAnsiTheme="majorHAnsi" w:cstheme="majorBidi"/>
      <w:noProof w:val="0"/>
      <w:color w:val="2F5496" w:themeColor="accent1" w:themeShade="BF"/>
      <w:sz w:val="32"/>
      <w:szCs w:val="32"/>
      <w:lang w:val="es-MX"/>
    </w:rPr>
  </w:style>
  <w:style w:type="table" w:styleId="Tablaconcuadrcula">
    <w:name w:val="Table Grid"/>
    <w:basedOn w:val="Tablanormal"/>
    <w:uiPriority w:val="39"/>
    <w:rsid w:val="00402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02CE5"/>
    <w:rPr>
      <w:lang w:val="es-ES_tradnl"/>
    </w:rPr>
  </w:style>
  <w:style w:type="paragraph" w:styleId="Subttulo">
    <w:name w:val="Subtitle"/>
    <w:basedOn w:val="Normal"/>
    <w:next w:val="Normal"/>
    <w:link w:val="SubttuloCar"/>
    <w:uiPriority w:val="11"/>
    <w:qFormat/>
    <w:rPr>
      <w:color w:val="5A5A5A"/>
    </w:rPr>
  </w:style>
  <w:style w:type="paragraph" w:styleId="Cita">
    <w:name w:val="Quote"/>
    <w:basedOn w:val="Normal"/>
    <w:next w:val="Normal"/>
    <w:link w:val="CitaCar"/>
    <w:uiPriority w:val="29"/>
    <w:qFormat/>
    <w:rsid w:val="7EDBD4B9"/>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7EDBD4B9"/>
    <w:pPr>
      <w:spacing w:before="360" w:after="360"/>
      <w:ind w:left="864" w:right="864"/>
      <w:jc w:val="center"/>
    </w:pPr>
    <w:rPr>
      <w:i/>
      <w:iCs/>
      <w:color w:val="4472C4" w:themeColor="accent1"/>
    </w:rPr>
  </w:style>
  <w:style w:type="character" w:customStyle="1" w:styleId="Ttulo2Car">
    <w:name w:val="Título 2 Car"/>
    <w:basedOn w:val="Fuentedeprrafopredeter"/>
    <w:link w:val="Ttulo2"/>
    <w:uiPriority w:val="9"/>
    <w:rsid w:val="7EDBD4B9"/>
    <w:rPr>
      <w:rFonts w:asciiTheme="majorHAnsi" w:eastAsiaTheme="majorEastAsia" w:hAnsiTheme="majorHAnsi" w:cstheme="majorBidi"/>
      <w:noProof w:val="0"/>
      <w:color w:val="2F5496" w:themeColor="accent1" w:themeShade="BF"/>
      <w:sz w:val="26"/>
      <w:szCs w:val="26"/>
      <w:lang w:val="es-MX"/>
    </w:rPr>
  </w:style>
  <w:style w:type="character" w:customStyle="1" w:styleId="Ttulo3Car">
    <w:name w:val="Título 3 Car"/>
    <w:basedOn w:val="Fuentedeprrafopredeter"/>
    <w:link w:val="Ttulo3"/>
    <w:uiPriority w:val="9"/>
    <w:rsid w:val="7EDBD4B9"/>
    <w:rPr>
      <w:rFonts w:asciiTheme="majorHAnsi" w:eastAsiaTheme="majorEastAsia" w:hAnsiTheme="majorHAnsi" w:cstheme="majorBidi"/>
      <w:noProof w:val="0"/>
      <w:color w:val="1F3763"/>
      <w:sz w:val="24"/>
      <w:szCs w:val="24"/>
      <w:lang w:val="es-MX"/>
    </w:rPr>
  </w:style>
  <w:style w:type="character" w:customStyle="1" w:styleId="Ttulo4Car">
    <w:name w:val="Título 4 Car"/>
    <w:basedOn w:val="Fuentedeprrafopredeter"/>
    <w:link w:val="Ttulo4"/>
    <w:uiPriority w:val="9"/>
    <w:rsid w:val="7EDBD4B9"/>
    <w:rPr>
      <w:rFonts w:asciiTheme="majorHAnsi" w:eastAsiaTheme="majorEastAsia" w:hAnsiTheme="majorHAnsi" w:cstheme="majorBidi"/>
      <w:i/>
      <w:iCs/>
      <w:noProof w:val="0"/>
      <w:color w:val="2F5496" w:themeColor="accent1" w:themeShade="BF"/>
      <w:lang w:val="es-MX"/>
    </w:rPr>
  </w:style>
  <w:style w:type="character" w:customStyle="1" w:styleId="Ttulo5Car">
    <w:name w:val="Título 5 Car"/>
    <w:basedOn w:val="Fuentedeprrafopredeter"/>
    <w:link w:val="Ttulo5"/>
    <w:uiPriority w:val="9"/>
    <w:rsid w:val="7EDBD4B9"/>
    <w:rPr>
      <w:rFonts w:asciiTheme="majorHAnsi" w:eastAsiaTheme="majorEastAsia" w:hAnsiTheme="majorHAnsi" w:cstheme="majorBidi"/>
      <w:noProof w:val="0"/>
      <w:color w:val="2F5496" w:themeColor="accent1" w:themeShade="BF"/>
      <w:lang w:val="es-MX"/>
    </w:rPr>
  </w:style>
  <w:style w:type="character" w:customStyle="1" w:styleId="Ttulo6Car">
    <w:name w:val="Título 6 Car"/>
    <w:basedOn w:val="Fuentedeprrafopredeter"/>
    <w:link w:val="Ttulo6"/>
    <w:uiPriority w:val="9"/>
    <w:rsid w:val="7EDBD4B9"/>
    <w:rPr>
      <w:rFonts w:asciiTheme="majorHAnsi" w:eastAsiaTheme="majorEastAsia" w:hAnsiTheme="majorHAnsi" w:cstheme="majorBidi"/>
      <w:noProof w:val="0"/>
      <w:color w:val="1F3763"/>
      <w:lang w:val="es-MX"/>
    </w:rPr>
  </w:style>
  <w:style w:type="character" w:customStyle="1" w:styleId="Ttulo7Car">
    <w:name w:val="Título 7 Car"/>
    <w:basedOn w:val="Fuentedeprrafopredeter"/>
    <w:link w:val="Ttulo7"/>
    <w:uiPriority w:val="9"/>
    <w:rsid w:val="7EDBD4B9"/>
    <w:rPr>
      <w:rFonts w:asciiTheme="majorHAnsi" w:eastAsiaTheme="majorEastAsia" w:hAnsiTheme="majorHAnsi" w:cstheme="majorBidi"/>
      <w:i/>
      <w:iCs/>
      <w:noProof w:val="0"/>
      <w:color w:val="1F3763"/>
      <w:lang w:val="es-MX"/>
    </w:rPr>
  </w:style>
  <w:style w:type="character" w:customStyle="1" w:styleId="Ttulo8Car">
    <w:name w:val="Título 8 Car"/>
    <w:basedOn w:val="Fuentedeprrafopredeter"/>
    <w:link w:val="Ttulo8"/>
    <w:uiPriority w:val="9"/>
    <w:rsid w:val="7EDBD4B9"/>
    <w:rPr>
      <w:rFonts w:asciiTheme="majorHAnsi" w:eastAsiaTheme="majorEastAsia" w:hAnsiTheme="majorHAnsi" w:cstheme="majorBidi"/>
      <w:noProof w:val="0"/>
      <w:color w:val="272727"/>
      <w:sz w:val="21"/>
      <w:szCs w:val="21"/>
      <w:lang w:val="es-MX"/>
    </w:rPr>
  </w:style>
  <w:style w:type="character" w:customStyle="1" w:styleId="Ttulo9Car">
    <w:name w:val="Título 9 Car"/>
    <w:basedOn w:val="Fuentedeprrafopredeter"/>
    <w:link w:val="Ttulo9"/>
    <w:uiPriority w:val="9"/>
    <w:rsid w:val="7EDBD4B9"/>
    <w:rPr>
      <w:rFonts w:asciiTheme="majorHAnsi" w:eastAsiaTheme="majorEastAsia" w:hAnsiTheme="majorHAnsi" w:cstheme="majorBidi"/>
      <w:i/>
      <w:iCs/>
      <w:noProof w:val="0"/>
      <w:color w:val="272727"/>
      <w:sz w:val="21"/>
      <w:szCs w:val="21"/>
      <w:lang w:val="es-MX"/>
    </w:rPr>
  </w:style>
  <w:style w:type="character" w:customStyle="1" w:styleId="TtuloCar">
    <w:name w:val="Título Car"/>
    <w:basedOn w:val="Fuentedeprrafopredeter"/>
    <w:link w:val="Ttulo"/>
    <w:uiPriority w:val="10"/>
    <w:rsid w:val="7EDBD4B9"/>
    <w:rPr>
      <w:rFonts w:asciiTheme="majorHAnsi" w:eastAsiaTheme="majorEastAsia" w:hAnsiTheme="majorHAnsi" w:cstheme="majorBidi"/>
      <w:noProof w:val="0"/>
      <w:sz w:val="56"/>
      <w:szCs w:val="56"/>
      <w:lang w:val="es-MX"/>
    </w:rPr>
  </w:style>
  <w:style w:type="character" w:customStyle="1" w:styleId="SubttuloCar">
    <w:name w:val="Subtítulo Car"/>
    <w:basedOn w:val="Fuentedeprrafopredeter"/>
    <w:link w:val="Subttulo"/>
    <w:uiPriority w:val="11"/>
    <w:rsid w:val="7EDBD4B9"/>
    <w:rPr>
      <w:rFonts w:asciiTheme="minorHAnsi" w:eastAsiaTheme="minorEastAsia" w:hAnsiTheme="minorHAnsi" w:cstheme="minorBidi"/>
      <w:noProof w:val="0"/>
      <w:color w:val="5A5A5A"/>
      <w:lang w:val="es-MX"/>
    </w:rPr>
  </w:style>
  <w:style w:type="character" w:customStyle="1" w:styleId="CitaCar">
    <w:name w:val="Cita Car"/>
    <w:basedOn w:val="Fuentedeprrafopredeter"/>
    <w:link w:val="Cita"/>
    <w:uiPriority w:val="29"/>
    <w:rsid w:val="7EDBD4B9"/>
    <w:rPr>
      <w:i/>
      <w:iCs/>
      <w:noProof w:val="0"/>
      <w:color w:val="404040" w:themeColor="text1" w:themeTint="BF"/>
      <w:lang w:val="es-MX"/>
    </w:rPr>
  </w:style>
  <w:style w:type="character" w:customStyle="1" w:styleId="CitadestacadaCar">
    <w:name w:val="Cita destacada Car"/>
    <w:basedOn w:val="Fuentedeprrafopredeter"/>
    <w:link w:val="Citadestacada"/>
    <w:uiPriority w:val="30"/>
    <w:rsid w:val="7EDBD4B9"/>
    <w:rPr>
      <w:i/>
      <w:iCs/>
      <w:noProof w:val="0"/>
      <w:color w:val="4472C4" w:themeColor="accent1"/>
      <w:lang w:val="es-MX"/>
    </w:rPr>
  </w:style>
  <w:style w:type="paragraph" w:styleId="TDC1">
    <w:name w:val="toc 1"/>
    <w:basedOn w:val="Normal"/>
    <w:next w:val="Normal"/>
    <w:uiPriority w:val="39"/>
    <w:unhideWhenUsed/>
    <w:rsid w:val="7EDBD4B9"/>
    <w:pPr>
      <w:spacing w:before="120" w:after="0"/>
      <w:jc w:val="left"/>
    </w:pPr>
    <w:rPr>
      <w:rFonts w:cstheme="minorHAnsi"/>
      <w:b/>
      <w:bCs/>
      <w:i/>
      <w:iCs/>
    </w:rPr>
  </w:style>
  <w:style w:type="paragraph" w:styleId="TDC2">
    <w:name w:val="toc 2"/>
    <w:basedOn w:val="Normal"/>
    <w:next w:val="Normal"/>
    <w:uiPriority w:val="39"/>
    <w:unhideWhenUsed/>
    <w:rsid w:val="7EDBD4B9"/>
    <w:pPr>
      <w:spacing w:before="120" w:after="0"/>
      <w:ind w:left="240"/>
      <w:jc w:val="left"/>
    </w:pPr>
    <w:rPr>
      <w:rFonts w:cstheme="minorHAnsi"/>
      <w:b/>
      <w:bCs/>
      <w:sz w:val="22"/>
      <w:szCs w:val="22"/>
    </w:rPr>
  </w:style>
  <w:style w:type="paragraph" w:styleId="TDC3">
    <w:name w:val="toc 3"/>
    <w:basedOn w:val="Normal"/>
    <w:next w:val="Normal"/>
    <w:uiPriority w:val="39"/>
    <w:unhideWhenUsed/>
    <w:rsid w:val="7EDBD4B9"/>
    <w:pPr>
      <w:spacing w:before="0" w:after="0"/>
      <w:ind w:left="480"/>
      <w:jc w:val="left"/>
    </w:pPr>
    <w:rPr>
      <w:rFonts w:cstheme="minorHAnsi"/>
      <w:sz w:val="20"/>
      <w:szCs w:val="20"/>
    </w:rPr>
  </w:style>
  <w:style w:type="paragraph" w:styleId="TDC4">
    <w:name w:val="toc 4"/>
    <w:basedOn w:val="Normal"/>
    <w:next w:val="Normal"/>
    <w:uiPriority w:val="39"/>
    <w:unhideWhenUsed/>
    <w:rsid w:val="7EDBD4B9"/>
    <w:pPr>
      <w:spacing w:before="0" w:after="0"/>
      <w:ind w:left="720"/>
      <w:jc w:val="left"/>
    </w:pPr>
    <w:rPr>
      <w:rFonts w:cstheme="minorHAnsi"/>
      <w:sz w:val="20"/>
      <w:szCs w:val="20"/>
    </w:rPr>
  </w:style>
  <w:style w:type="paragraph" w:styleId="TDC5">
    <w:name w:val="toc 5"/>
    <w:basedOn w:val="Normal"/>
    <w:next w:val="Normal"/>
    <w:uiPriority w:val="39"/>
    <w:unhideWhenUsed/>
    <w:rsid w:val="7EDBD4B9"/>
    <w:pPr>
      <w:spacing w:before="0" w:after="0"/>
      <w:ind w:left="960"/>
      <w:jc w:val="left"/>
    </w:pPr>
    <w:rPr>
      <w:rFonts w:cstheme="minorHAnsi"/>
      <w:sz w:val="20"/>
      <w:szCs w:val="20"/>
    </w:rPr>
  </w:style>
  <w:style w:type="paragraph" w:styleId="TDC6">
    <w:name w:val="toc 6"/>
    <w:basedOn w:val="Normal"/>
    <w:next w:val="Normal"/>
    <w:uiPriority w:val="39"/>
    <w:unhideWhenUsed/>
    <w:rsid w:val="7EDBD4B9"/>
    <w:pPr>
      <w:spacing w:before="0" w:after="0"/>
      <w:ind w:left="1200"/>
      <w:jc w:val="left"/>
    </w:pPr>
    <w:rPr>
      <w:rFonts w:cstheme="minorHAnsi"/>
      <w:sz w:val="20"/>
      <w:szCs w:val="20"/>
    </w:rPr>
  </w:style>
  <w:style w:type="paragraph" w:styleId="TDC7">
    <w:name w:val="toc 7"/>
    <w:basedOn w:val="Normal"/>
    <w:next w:val="Normal"/>
    <w:uiPriority w:val="39"/>
    <w:unhideWhenUsed/>
    <w:rsid w:val="7EDBD4B9"/>
    <w:pPr>
      <w:spacing w:before="0" w:after="0"/>
      <w:ind w:left="1440"/>
      <w:jc w:val="left"/>
    </w:pPr>
    <w:rPr>
      <w:rFonts w:cstheme="minorHAnsi"/>
      <w:sz w:val="20"/>
      <w:szCs w:val="20"/>
    </w:rPr>
  </w:style>
  <w:style w:type="paragraph" w:styleId="TDC8">
    <w:name w:val="toc 8"/>
    <w:basedOn w:val="Normal"/>
    <w:next w:val="Normal"/>
    <w:uiPriority w:val="39"/>
    <w:unhideWhenUsed/>
    <w:rsid w:val="7EDBD4B9"/>
    <w:pPr>
      <w:spacing w:before="0" w:after="0"/>
      <w:ind w:left="1680"/>
      <w:jc w:val="left"/>
    </w:pPr>
    <w:rPr>
      <w:rFonts w:cstheme="minorHAnsi"/>
      <w:sz w:val="20"/>
      <w:szCs w:val="20"/>
    </w:rPr>
  </w:style>
  <w:style w:type="paragraph" w:styleId="TDC9">
    <w:name w:val="toc 9"/>
    <w:basedOn w:val="Normal"/>
    <w:next w:val="Normal"/>
    <w:uiPriority w:val="39"/>
    <w:unhideWhenUsed/>
    <w:rsid w:val="7EDBD4B9"/>
    <w:pPr>
      <w:spacing w:before="0" w:after="0"/>
      <w:ind w:left="1920"/>
      <w:jc w:val="left"/>
    </w:pPr>
    <w:rPr>
      <w:rFonts w:cstheme="minorHAnsi"/>
      <w:sz w:val="20"/>
      <w:szCs w:val="20"/>
    </w:rPr>
  </w:style>
  <w:style w:type="paragraph" w:styleId="Textonotaalfinal">
    <w:name w:val="endnote text"/>
    <w:basedOn w:val="Normal"/>
    <w:link w:val="TextonotaalfinalCar"/>
    <w:uiPriority w:val="99"/>
    <w:semiHidden/>
    <w:unhideWhenUsed/>
    <w:rsid w:val="7EDBD4B9"/>
    <w:pPr>
      <w:spacing w:after="0"/>
    </w:pPr>
    <w:rPr>
      <w:sz w:val="20"/>
      <w:szCs w:val="20"/>
    </w:rPr>
  </w:style>
  <w:style w:type="character" w:customStyle="1" w:styleId="TextonotaalfinalCar">
    <w:name w:val="Texto nota al final Car"/>
    <w:basedOn w:val="Fuentedeprrafopredeter"/>
    <w:link w:val="Textonotaalfinal"/>
    <w:uiPriority w:val="99"/>
    <w:semiHidden/>
    <w:rsid w:val="7EDBD4B9"/>
    <w:rPr>
      <w:noProof w:val="0"/>
      <w:sz w:val="20"/>
      <w:szCs w:val="20"/>
      <w:lang w:val="es-MX"/>
    </w:rPr>
  </w:style>
  <w:style w:type="paragraph" w:styleId="Piedepgina">
    <w:name w:val="footer"/>
    <w:basedOn w:val="Normal"/>
    <w:link w:val="PiedepginaCar"/>
    <w:uiPriority w:val="99"/>
    <w:unhideWhenUsed/>
    <w:rsid w:val="7EDBD4B9"/>
    <w:pPr>
      <w:tabs>
        <w:tab w:val="center" w:pos="4680"/>
        <w:tab w:val="right" w:pos="9360"/>
      </w:tabs>
      <w:spacing w:after="0"/>
    </w:pPr>
  </w:style>
  <w:style w:type="character" w:customStyle="1" w:styleId="PiedepginaCar">
    <w:name w:val="Pie de página Car"/>
    <w:basedOn w:val="Fuentedeprrafopredeter"/>
    <w:link w:val="Piedepgina"/>
    <w:uiPriority w:val="99"/>
    <w:rsid w:val="7EDBD4B9"/>
    <w:rPr>
      <w:noProof w:val="0"/>
      <w:lang w:val="es-MX"/>
    </w:rPr>
  </w:style>
  <w:style w:type="paragraph" w:styleId="Textonotapie">
    <w:name w:val="footnote text"/>
    <w:basedOn w:val="Normal"/>
    <w:link w:val="TextonotapieCar"/>
    <w:uiPriority w:val="99"/>
    <w:semiHidden/>
    <w:unhideWhenUsed/>
    <w:rsid w:val="7EDBD4B9"/>
    <w:pPr>
      <w:spacing w:after="0"/>
    </w:pPr>
    <w:rPr>
      <w:sz w:val="20"/>
      <w:szCs w:val="20"/>
    </w:rPr>
  </w:style>
  <w:style w:type="character" w:customStyle="1" w:styleId="TextonotapieCar">
    <w:name w:val="Texto nota pie Car"/>
    <w:basedOn w:val="Fuentedeprrafopredeter"/>
    <w:link w:val="Textonotapie"/>
    <w:uiPriority w:val="99"/>
    <w:semiHidden/>
    <w:rsid w:val="7EDBD4B9"/>
    <w:rPr>
      <w:noProof w:val="0"/>
      <w:sz w:val="20"/>
      <w:szCs w:val="20"/>
      <w:lang w:val="es-MX"/>
    </w:rPr>
  </w:style>
  <w:style w:type="paragraph" w:styleId="Encabezado">
    <w:name w:val="header"/>
    <w:basedOn w:val="Normal"/>
    <w:link w:val="EncabezadoCar"/>
    <w:uiPriority w:val="99"/>
    <w:unhideWhenUsed/>
    <w:rsid w:val="7EDBD4B9"/>
    <w:pPr>
      <w:tabs>
        <w:tab w:val="center" w:pos="4680"/>
        <w:tab w:val="right" w:pos="9360"/>
      </w:tabs>
      <w:spacing w:after="0"/>
    </w:pPr>
  </w:style>
  <w:style w:type="character" w:customStyle="1" w:styleId="EncabezadoCar">
    <w:name w:val="Encabezado Car"/>
    <w:basedOn w:val="Fuentedeprrafopredeter"/>
    <w:link w:val="Encabezado"/>
    <w:uiPriority w:val="99"/>
    <w:rsid w:val="7EDBD4B9"/>
    <w:rPr>
      <w:noProof w:val="0"/>
      <w:lang w:val="es-MX"/>
    </w:rPr>
  </w:style>
  <w:style w:type="paragraph" w:styleId="TtuloTDC">
    <w:name w:val="TOC Heading"/>
    <w:basedOn w:val="Ttulo1"/>
    <w:next w:val="Normal"/>
    <w:uiPriority w:val="39"/>
    <w:unhideWhenUsed/>
    <w:qFormat/>
    <w:rsid w:val="00FE6E29"/>
    <w:pPr>
      <w:keepLines/>
      <w:spacing w:before="480" w:line="276" w:lineRule="auto"/>
      <w:ind w:firstLine="0"/>
      <w:jc w:val="left"/>
      <w:outlineLvl w:val="9"/>
    </w:pPr>
    <w:rPr>
      <w:b/>
      <w:bCs/>
      <w:sz w:val="28"/>
      <w:szCs w:val="28"/>
    </w:rPr>
  </w:style>
  <w:style w:type="character" w:styleId="Hipervnculo">
    <w:name w:val="Hyperlink"/>
    <w:basedOn w:val="Fuentedeprrafopredeter"/>
    <w:uiPriority w:val="99"/>
    <w:unhideWhenUsed/>
    <w:rsid w:val="00FE6E29"/>
    <w:rPr>
      <w:color w:val="0563C1" w:themeColor="hyperlink"/>
      <w:u w:val="single"/>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vh9NEVQNMjhb+g+ubg31sTAJWA==">CgMxLjAyCGguZ2pkZ3hzMgloLjMwajB6bGwyCWguMWZvYjl0ZTIJaC4zem55c2g3MgloLjJldDkycDAyCGgudHlqY3d0MgloLjNkeTZ2a20yCWguMXQzaDVzZjgAciExcjgtRkVaX0hpckdTQlNmdkRHbERQZTE2RHJWbGEycUU=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1752</Words>
  <Characters>9636</Characters>
  <Application>Microsoft Office Word</Application>
  <DocSecurity>0</DocSecurity>
  <Lines>80</Lines>
  <Paragraphs>22</Paragraphs>
  <ScaleCrop>false</ScaleCrop>
  <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Enrique Cueyactle</cp:lastModifiedBy>
  <cp:revision>4</cp:revision>
  <dcterms:created xsi:type="dcterms:W3CDTF">2022-04-28T17:02:00Z</dcterms:created>
  <dcterms:modified xsi:type="dcterms:W3CDTF">2024-06-19T03:16:00Z</dcterms:modified>
</cp:coreProperties>
</file>