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663"/>
        <w:gridCol w:w="717"/>
        <w:gridCol w:w="283"/>
        <w:gridCol w:w="1418"/>
        <w:gridCol w:w="1701"/>
        <w:tblGridChange w:id="0">
          <w:tblGrid>
            <w:gridCol w:w="5663"/>
            <w:gridCol w:w="717"/>
            <w:gridCol w:w="283"/>
            <w:gridCol w:w="1418"/>
            <w:gridCol w:w="170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Residente: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Número de control: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9570"/>
              </w:tabs>
              <w:ind w:right="-101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Nombre del proyecto: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Programa Educativo (carrera):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  <w:rtl w:val="0"/>
              </w:rPr>
              <w:t xml:space="preserve">Periodo de realización de la Residencia Profesional: 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Criterios 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Asesor Externo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Asesor Interno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Resumen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abstract)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Problemática y justificación.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Revisión de literatura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Resultados y discusión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Recomendaciones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Referencias (mínimo 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Calificación final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(promedio de ambas evaluaciones)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Observaciones: 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</w:t>
      </w:r>
    </w:p>
    <w:tbl>
      <w:tblPr>
        <w:tblStyle w:val="Table2"/>
        <w:tblW w:w="10065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4819"/>
        <w:gridCol w:w="2126"/>
        <w:tblGridChange w:id="0">
          <w:tblGrid>
            <w:gridCol w:w="3120"/>
            <w:gridCol w:w="4819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Nombre y firma del asesor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Sello de la empresa, organismo, dependencia o Institución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 de Evaluación </w:t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sz w:val="10"/>
          <w:szCs w:val="10"/>
          <w:vertAlign w:val="baseline"/>
          <w:rtl w:val="0"/>
        </w:rPr>
        <w:t xml:space="preserve">**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Considerar los criterios a evaluar que correspondan a cada programa educativo y de acuerdo a la naturaleza del proyecto.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426" w:top="1313" w:left="1701" w:right="1752" w:header="426" w:footer="20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left"/>
      <w:tblInd w:w="-372.0" w:type="dxa"/>
      <w:tblLayout w:type="fixed"/>
      <w:tblLook w:val="0000"/>
    </w:tblPr>
    <w:tblGrid>
      <w:gridCol w:w="2069"/>
      <w:gridCol w:w="4168"/>
      <w:gridCol w:w="1650"/>
      <w:gridCol w:w="1752"/>
      <w:tblGridChange w:id="0">
        <w:tblGrid>
          <w:gridCol w:w="2069"/>
          <w:gridCol w:w="4168"/>
          <w:gridCol w:w="1650"/>
          <w:gridCol w:w="1752"/>
        </w:tblGrid>
      </w:tblGridChange>
    </w:tblGrid>
    <w:tr>
      <w:trPr>
        <w:cantSplit w:val="1"/>
        <w:trHeight w:val="540" w:hRule="atLeast"/>
        <w:tblHeader w:val="0"/>
      </w:trPr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3">
          <w:pPr>
            <w:widowControl w:val="0"/>
            <w:spacing w:before="80" w:lineRule="auto"/>
            <w:ind w:left="203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019175" cy="67627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4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Formato de Evaluación de Reporte de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tesis profesional</w:t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6">
          <w:pPr>
            <w:widowControl w:val="0"/>
            <w:ind w:left="52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Fecha de emisión 27 de enero 2021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1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A">
          <w:pPr>
            <w:widowControl w:val="0"/>
            <w:ind w:left="52" w:right="-20" w:firstLine="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Código: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vertAlign w:val="baseline"/>
              <w:rtl w:val="0"/>
            </w:rPr>
            <w:t xml:space="preserve">ITSZ-AC-PO-005-10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52" w:hRule="atLeast"/>
        <w:tblHeader w:val="0"/>
      </w:trPr>
      <w:tc>
        <w:tcPr>
          <w:vMerge w:val="continue"/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6D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Referencia a la Norma ISO 9001:2015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widowControl w:val="0"/>
            <w:ind w:left="52" w:right="-20" w:firstLine="0"/>
            <w:jc w:val="center"/>
            <w:rPr>
              <w:rFonts w:ascii="Arial" w:cs="Arial" w:eastAsia="Arial" w:hAnsi="Arial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8.2.1, 8.5.1, 8.5.5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widowControl w:val="0"/>
            <w:spacing w:before="1" w:lineRule="auto"/>
            <w:ind w:left="52" w:right="-20" w:firstLine="0"/>
            <w:jc w:val="both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70">
          <w:pPr>
            <w:widowControl w:val="0"/>
            <w:spacing w:before="9" w:lineRule="auto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widowControl w:val="0"/>
            <w:ind w:right="-2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2" w:val="single"/>
            <w:left w:color="000000" w:space="0" w:sz="4" w:val="single"/>
            <w:bottom w:color="000000" w:space="0" w:sz="12" w:val="single"/>
            <w:right w:color="000000" w:space="0" w:sz="12" w:val="single"/>
          </w:tcBorders>
          <w:vAlign w:val="top"/>
        </w:tcPr>
        <w:p w:rsidR="00000000" w:rsidDel="00000000" w:rsidP="00000000" w:rsidRDefault="00000000" w:rsidRPr="00000000" w14:paraId="00000072">
          <w:pPr>
            <w:widowControl w:val="0"/>
            <w:ind w:right="-20"/>
            <w:jc w:val="both"/>
            <w:rPr>
              <w:rFonts w:ascii="Arial" w:cs="Arial" w:eastAsia="Arial" w:hAnsi="Arial"/>
              <w:b w:val="0"/>
              <w:sz w:val="12"/>
              <w:szCs w:val="1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widowControl w:val="0"/>
            <w:ind w:right="-20"/>
            <w:jc w:val="both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vertAlign w:val="baseline"/>
              <w:rtl w:val="0"/>
            </w:rPr>
            <w:t xml:space="preserve"> de 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s7zq6kkgShsL1ZVQV1HocWs+w==">CgMxLjA4AHIhMXROdGUxZWxQZnJ3WWtydlU0UVd0Z3RIT19fT1N1YlNV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